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82" w:rsidRPr="00B955A7" w:rsidRDefault="00563F82" w:rsidP="00563F82">
      <w:pPr>
        <w:pStyle w:val="21"/>
        <w:spacing w:before="0" w:line="240" w:lineRule="auto"/>
      </w:pPr>
      <w:r w:rsidRPr="00B955A7">
        <w:t>Учебный план начального общего образования для базового уровня для 1-4   классов  в соответствии с ФГОС-2021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b/>
          <w:bCs/>
          <w:color w:val="000000"/>
          <w:szCs w:val="24"/>
        </w:rPr>
        <w:t>Пояснительная записка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Учебный план основной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образовательной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программы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начального общего образования МБОУ гимназия № 44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(далее – учебный план) фиксирует общий объем нагрузки, максимальный объем аудиторной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B955A7">
        <w:rPr>
          <w:rFonts w:eastAsia="Times New Roman"/>
          <w:color w:val="000000"/>
          <w:szCs w:val="24"/>
        </w:rPr>
        <w:t>деятельностный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подход и индивидуализацию обучения.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В целях удовлетворения образовательных потребностей и интересов </w:t>
      </w:r>
      <w:proofErr w:type="spellStart"/>
      <w:r w:rsidRPr="00B955A7">
        <w:rPr>
          <w:rFonts w:eastAsia="Times New Roman"/>
          <w:color w:val="000000"/>
          <w:szCs w:val="24"/>
        </w:rPr>
        <w:t>учающихся</w:t>
      </w:r>
      <w:proofErr w:type="spellEnd"/>
      <w:r w:rsidRPr="00B955A7">
        <w:rPr>
          <w:rFonts w:eastAsia="Times New Roman"/>
          <w:color w:val="000000"/>
          <w:szCs w:val="24"/>
        </w:rPr>
        <w:t xml:space="preserve">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гимназия № 44..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B955A7">
        <w:rPr>
          <w:rFonts w:eastAsia="Times New Roman"/>
          <w:color w:val="000000"/>
          <w:szCs w:val="24"/>
        </w:rPr>
        <w:t>Минпросвещения</w:t>
      </w:r>
      <w:proofErr w:type="spellEnd"/>
      <w:r w:rsidRPr="00B955A7">
        <w:rPr>
          <w:rFonts w:eastAsia="Times New Roman"/>
          <w:color w:val="000000"/>
          <w:szCs w:val="24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Учебный план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34 недели. Соответственно, весь период обучения на уровне НОО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составляет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135 учебных недель.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40 минут.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Объем максимально допустимой нагрузки в течение дня:</w:t>
      </w:r>
    </w:p>
    <w:p w:rsidR="00563F82" w:rsidRPr="00B955A7" w:rsidRDefault="00563F82" w:rsidP="00563F82">
      <w:pPr>
        <w:numPr>
          <w:ilvl w:val="0"/>
          <w:numId w:val="3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для 1-х классов – не более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четырех уроков в день и один в неделю 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пять уроков;</w:t>
      </w:r>
    </w:p>
    <w:p w:rsidR="00563F82" w:rsidRPr="00B955A7" w:rsidRDefault="00563F82" w:rsidP="00563F82">
      <w:pPr>
        <w:numPr>
          <w:ilvl w:val="0"/>
          <w:numId w:val="3"/>
        </w:numPr>
        <w:spacing w:after="100" w:afterAutospacing="1" w:line="240" w:lineRule="auto"/>
        <w:ind w:left="780" w:right="180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2–4-х классов – не более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пяти уроков.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МБОУ гимназии № 44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выделено:</w:t>
      </w:r>
    </w:p>
    <w:p w:rsidR="00563F82" w:rsidRPr="00B955A7" w:rsidRDefault="00563F82" w:rsidP="00563F82">
      <w:pPr>
        <w:numPr>
          <w:ilvl w:val="0"/>
          <w:numId w:val="4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в 1-х классах – 21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час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в неделю;</w:t>
      </w:r>
    </w:p>
    <w:p w:rsidR="00563F82" w:rsidRPr="00B955A7" w:rsidRDefault="00563F82" w:rsidP="00563F82">
      <w:pPr>
        <w:numPr>
          <w:ilvl w:val="0"/>
          <w:numId w:val="4"/>
        </w:numPr>
        <w:spacing w:after="100" w:afterAutospacing="1" w:line="240" w:lineRule="auto"/>
        <w:ind w:left="780" w:right="180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2–4-х </w:t>
      </w:r>
      <w:proofErr w:type="gramStart"/>
      <w:r w:rsidRPr="00B955A7">
        <w:rPr>
          <w:rFonts w:eastAsia="Times New Roman"/>
          <w:color w:val="000000"/>
          <w:szCs w:val="24"/>
        </w:rPr>
        <w:t>классах</w:t>
      </w:r>
      <w:proofErr w:type="gramEnd"/>
      <w:r w:rsidRPr="00B955A7">
        <w:rPr>
          <w:rFonts w:eastAsia="Times New Roman"/>
          <w:color w:val="000000"/>
          <w:szCs w:val="24"/>
        </w:rPr>
        <w:t xml:space="preserve"> – 23 часа в неделю.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Общее количество часов учебных занятий за четыре года составляет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3039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часов.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63F82" w:rsidRPr="00B955A7" w:rsidRDefault="00563F82" w:rsidP="00563F82">
      <w:pPr>
        <w:spacing w:after="100" w:afterAutospacing="1" w:line="240" w:lineRule="auto"/>
        <w:jc w:val="center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b/>
          <w:bCs/>
          <w:color w:val="000000"/>
          <w:szCs w:val="24"/>
        </w:rPr>
        <w:t>Обязательная часть учебного плана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Обязательная часть учебного плана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определяет состав учебных предметов обязательных предметных областей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и учебное время, отводимое на их изучение по классам (годам) обучения.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lastRenderedPageBreak/>
        <w:t>Урочная деятельность направлена на достижение учащимися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Обязательная часть учебного плана включает в себя следующие предметные области: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«Русский язык и литературное чтение».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  <w:lang w:val="en-US"/>
        </w:rPr>
      </w:pPr>
      <w:r w:rsidRPr="00B955A7">
        <w:rPr>
          <w:rFonts w:eastAsia="Times New Roman"/>
          <w:color w:val="000000"/>
          <w:szCs w:val="24"/>
          <w:lang w:val="en-US"/>
        </w:rPr>
        <w:t>«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Иностранный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язык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>».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  <w:lang w:val="en-US"/>
        </w:rPr>
      </w:pPr>
      <w:r w:rsidRPr="00B955A7">
        <w:rPr>
          <w:rFonts w:eastAsia="Times New Roman"/>
          <w:color w:val="000000"/>
          <w:szCs w:val="24"/>
          <w:lang w:val="en-US"/>
        </w:rPr>
        <w:t>«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Математика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 xml:space="preserve"> и 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информатика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>».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«Обществознание и естествознание ("Окружающий мир")».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«Основы религиозных культур и светской этики» (Модуль «Светская этика»)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  <w:lang w:val="en-US"/>
        </w:rPr>
      </w:pPr>
      <w:r w:rsidRPr="00B955A7">
        <w:rPr>
          <w:rFonts w:eastAsia="Times New Roman"/>
          <w:color w:val="000000"/>
          <w:szCs w:val="24"/>
          <w:lang w:val="en-US"/>
        </w:rPr>
        <w:t>«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Искусство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>».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  <w:lang w:val="en-US"/>
        </w:rPr>
      </w:pPr>
      <w:r w:rsidRPr="00B955A7">
        <w:rPr>
          <w:rFonts w:eastAsia="Times New Roman"/>
          <w:color w:val="000000"/>
          <w:szCs w:val="24"/>
        </w:rPr>
        <w:t>Труд (т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ехнологи</w:t>
      </w:r>
      <w:proofErr w:type="spellEnd"/>
      <w:r w:rsidRPr="00B955A7">
        <w:rPr>
          <w:rFonts w:eastAsia="Times New Roman"/>
          <w:color w:val="000000"/>
          <w:szCs w:val="24"/>
        </w:rPr>
        <w:t>я)</w:t>
      </w:r>
      <w:r w:rsidRPr="00B955A7">
        <w:rPr>
          <w:rFonts w:eastAsia="Times New Roman"/>
          <w:color w:val="000000"/>
          <w:szCs w:val="24"/>
          <w:lang w:val="en-US"/>
        </w:rPr>
        <w:t>.</w:t>
      </w:r>
    </w:p>
    <w:p w:rsidR="00563F82" w:rsidRPr="00B955A7" w:rsidRDefault="00563F82" w:rsidP="00563F82">
      <w:pPr>
        <w:numPr>
          <w:ilvl w:val="0"/>
          <w:numId w:val="5"/>
        </w:numPr>
        <w:spacing w:after="100" w:afterAutospacing="1" w:line="240" w:lineRule="auto"/>
        <w:ind w:left="780" w:right="180"/>
        <w:jc w:val="left"/>
        <w:rPr>
          <w:rFonts w:eastAsia="Times New Roman"/>
          <w:color w:val="000000"/>
          <w:szCs w:val="24"/>
          <w:lang w:val="en-US"/>
        </w:rPr>
      </w:pPr>
      <w:r w:rsidRPr="00B955A7">
        <w:rPr>
          <w:rFonts w:eastAsia="Times New Roman"/>
          <w:color w:val="000000"/>
          <w:szCs w:val="24"/>
          <w:lang w:val="en-US"/>
        </w:rPr>
        <w:t>«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Физическая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B955A7">
        <w:rPr>
          <w:rFonts w:eastAsia="Times New Roman"/>
          <w:color w:val="000000"/>
          <w:szCs w:val="24"/>
          <w:lang w:val="en-US"/>
        </w:rPr>
        <w:t>культура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>».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В гимназии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 Заявлений от родителе</w:t>
      </w:r>
      <w:proofErr w:type="gramStart"/>
      <w:r w:rsidRPr="00B955A7">
        <w:rPr>
          <w:rFonts w:eastAsia="Times New Roman"/>
          <w:color w:val="000000"/>
          <w:szCs w:val="24"/>
        </w:rPr>
        <w:t>й(</w:t>
      </w:r>
      <w:proofErr w:type="gramEnd"/>
      <w:r w:rsidRPr="00B955A7">
        <w:rPr>
          <w:rFonts w:eastAsia="Times New Roman"/>
          <w:color w:val="000000"/>
          <w:szCs w:val="24"/>
        </w:rPr>
        <w:t>законных представителей на изучение   предметов «Родной (русский) язык» и «Литературное чтение на родном (русском) языке» не поступало.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B955A7">
        <w:rPr>
          <w:rFonts w:eastAsia="Times New Roman"/>
          <w:color w:val="000000"/>
          <w:szCs w:val="24"/>
        </w:rPr>
        <w:t>метапредметных</w:t>
      </w:r>
      <w:proofErr w:type="spellEnd"/>
      <w:r w:rsidRPr="00B955A7">
        <w:rPr>
          <w:rFonts w:eastAsia="Times New Roman"/>
          <w:color w:val="000000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563F82" w:rsidRPr="00B955A7" w:rsidRDefault="00563F82" w:rsidP="00563F82">
      <w:pPr>
        <w:numPr>
          <w:ilvl w:val="0"/>
          <w:numId w:val="6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«Математика» 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563F82" w:rsidRPr="00B955A7" w:rsidRDefault="00563F82" w:rsidP="00563F82">
      <w:pPr>
        <w:numPr>
          <w:ilvl w:val="0"/>
          <w:numId w:val="6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«Окружающий мир» 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B955A7">
        <w:rPr>
          <w:rFonts w:eastAsia="Times New Roman"/>
          <w:color w:val="000000"/>
          <w:szCs w:val="24"/>
        </w:rPr>
        <w:t>метапредметных</w:t>
      </w:r>
      <w:proofErr w:type="spellEnd"/>
      <w:r w:rsidRPr="00B955A7">
        <w:rPr>
          <w:rFonts w:eastAsia="Times New Roman"/>
          <w:color w:val="000000"/>
          <w:szCs w:val="24"/>
        </w:rPr>
        <w:t xml:space="preserve"> результатов, связанных с использованием информационных технологий);</w:t>
      </w:r>
    </w:p>
    <w:p w:rsidR="00563F82" w:rsidRPr="00B955A7" w:rsidRDefault="00563F82" w:rsidP="00563F82">
      <w:pPr>
        <w:numPr>
          <w:ilvl w:val="0"/>
          <w:numId w:val="6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«Изобразительное искусство» 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модуль «Азбука цифровой графики» (предусматривает изучение фотографии, работу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 xml:space="preserve">в программах </w:t>
      </w:r>
      <w:r w:rsidRPr="00B955A7">
        <w:rPr>
          <w:rFonts w:eastAsia="Times New Roman"/>
          <w:color w:val="000000"/>
          <w:szCs w:val="24"/>
          <w:lang w:val="en-US"/>
        </w:rPr>
        <w:t>Paint</w:t>
      </w:r>
      <w:r w:rsidRPr="00B955A7">
        <w:rPr>
          <w:rFonts w:eastAsia="Times New Roman"/>
          <w:color w:val="000000"/>
          <w:szCs w:val="24"/>
        </w:rPr>
        <w:t xml:space="preserve">, </w:t>
      </w:r>
      <w:r w:rsidRPr="00B955A7">
        <w:rPr>
          <w:rFonts w:eastAsia="Times New Roman"/>
          <w:color w:val="000000"/>
          <w:szCs w:val="24"/>
          <w:lang w:val="en-US"/>
        </w:rPr>
        <w:t>Picture</w:t>
      </w:r>
      <w:r w:rsidRPr="00B955A7">
        <w:rPr>
          <w:rFonts w:eastAsia="Times New Roman"/>
          <w:color w:val="000000"/>
          <w:szCs w:val="24"/>
        </w:rPr>
        <w:t xml:space="preserve"> </w:t>
      </w:r>
      <w:r w:rsidRPr="00B955A7">
        <w:rPr>
          <w:rFonts w:eastAsia="Times New Roman"/>
          <w:color w:val="000000"/>
          <w:szCs w:val="24"/>
          <w:lang w:val="en-US"/>
        </w:rPr>
        <w:t>Manager</w:t>
      </w:r>
      <w:r w:rsidRPr="00B955A7">
        <w:rPr>
          <w:rFonts w:eastAsia="Times New Roman"/>
          <w:color w:val="000000"/>
          <w:szCs w:val="24"/>
        </w:rPr>
        <w:t xml:space="preserve"> и </w:t>
      </w:r>
      <w:r w:rsidRPr="00B955A7">
        <w:rPr>
          <w:rFonts w:eastAsia="Times New Roman"/>
          <w:color w:val="000000"/>
          <w:szCs w:val="24"/>
          <w:lang w:val="en-US"/>
        </w:rPr>
        <w:t>PowerPoint</w:t>
      </w:r>
      <w:r w:rsidRPr="00B955A7">
        <w:rPr>
          <w:rFonts w:eastAsia="Times New Roman"/>
          <w:color w:val="000000"/>
          <w:szCs w:val="24"/>
        </w:rPr>
        <w:t>, виртуальные путешествия);</w:t>
      </w:r>
    </w:p>
    <w:p w:rsidR="00563F82" w:rsidRPr="00B955A7" w:rsidRDefault="00563F82" w:rsidP="00563F82">
      <w:pPr>
        <w:numPr>
          <w:ilvl w:val="0"/>
          <w:numId w:val="6"/>
        </w:numPr>
        <w:spacing w:after="100" w:afterAutospacing="1" w:line="240" w:lineRule="auto"/>
        <w:ind w:left="780" w:right="180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«труд» (технология) 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B955A7">
        <w:rPr>
          <w:rFonts w:eastAsia="Times New Roman"/>
          <w:color w:val="000000"/>
          <w:szCs w:val="24"/>
        </w:rPr>
        <w:t>метапредметных</w:t>
      </w:r>
      <w:proofErr w:type="spellEnd"/>
      <w:r w:rsidRPr="00B955A7">
        <w:rPr>
          <w:rFonts w:eastAsia="Times New Roman"/>
          <w:color w:val="000000"/>
          <w:szCs w:val="24"/>
        </w:rPr>
        <w:t xml:space="preserve"> результатов, связанных с использованием информационных технологий).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Учебный предмет «Основы религиозных культур и светской этики»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</w:t>
      </w:r>
      <w:proofErr w:type="spellStart"/>
      <w:r w:rsidRPr="00B955A7">
        <w:rPr>
          <w:rFonts w:eastAsia="Times New Roman"/>
          <w:color w:val="000000"/>
          <w:szCs w:val="24"/>
        </w:rPr>
        <w:t>учающихся</w:t>
      </w:r>
      <w:proofErr w:type="spellEnd"/>
      <w:r w:rsidRPr="00B955A7">
        <w:rPr>
          <w:rFonts w:eastAsia="Times New Roman"/>
          <w:color w:val="000000"/>
          <w:szCs w:val="24"/>
        </w:rPr>
        <w:t xml:space="preserve"> в учебном плане представлены модули  «Основы религиозных культур народов России» и «Основы светской этики».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При проведении занятий по учебным предметам «Иностранный язык» (во 2–4-х классах) при наличии условий может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 xml:space="preserve"> осуществляться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деление классов на две группы с учетом норм по предельно допустимой наполняемости групп.</w:t>
      </w:r>
    </w:p>
    <w:p w:rsidR="00563F82" w:rsidRPr="00B955A7" w:rsidRDefault="00563F82" w:rsidP="00563F82">
      <w:pPr>
        <w:spacing w:after="100" w:afterAutospacing="1" w:line="240" w:lineRule="auto"/>
        <w:jc w:val="center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b/>
          <w:bCs/>
          <w:color w:val="000000"/>
          <w:szCs w:val="24"/>
        </w:rPr>
        <w:t>Часть учебного плана, формируемая участниками образовательных отношений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учащихся. Время, отводимое на данную часть внутри максимально допустимой недельной нагрузки учащихся, используется:</w:t>
      </w:r>
    </w:p>
    <w:p w:rsidR="00563F82" w:rsidRPr="00B955A7" w:rsidRDefault="00563F82" w:rsidP="00563F82">
      <w:pPr>
        <w:numPr>
          <w:ilvl w:val="0"/>
          <w:numId w:val="1"/>
        </w:numPr>
        <w:spacing w:after="100" w:afterAutospacing="1" w:line="240" w:lineRule="auto"/>
        <w:ind w:left="780" w:right="180"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lastRenderedPageBreak/>
        <w:t>на увеличение учебных часов, отводимых на углублённое изучение отдельных учебных предметов, курсов, модулей;</w:t>
      </w:r>
    </w:p>
    <w:p w:rsidR="00563F82" w:rsidRPr="00B955A7" w:rsidRDefault="00563F82" w:rsidP="00563F82">
      <w:pPr>
        <w:numPr>
          <w:ilvl w:val="0"/>
          <w:numId w:val="1"/>
        </w:numPr>
        <w:spacing w:after="100" w:afterAutospacing="1" w:line="240" w:lineRule="auto"/>
        <w:ind w:right="180"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на курсы внеурочной деятельности и программы дополнительного образования, предлагаемые МБОУ гимназией №44: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 xml:space="preserve">Разговоры о </w:t>
      </w:r>
      <w:proofErr w:type="gramStart"/>
      <w:r w:rsidRPr="00B955A7">
        <w:rPr>
          <w:color w:val="000000"/>
          <w:szCs w:val="24"/>
        </w:rPr>
        <w:t>важном</w:t>
      </w:r>
      <w:proofErr w:type="gramEnd"/>
      <w:r w:rsidRPr="00B955A7">
        <w:rPr>
          <w:color w:val="000000"/>
          <w:szCs w:val="24"/>
        </w:rPr>
        <w:t xml:space="preserve"> (реализуется в рамках расписания 1-ым уроком по понедельникам)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Первые дни в школе.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Юный исследователь (доп. образование)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ИЗО. Лепка (доп. образование)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t>Ритмика и танец (доп. образование)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Грамотный читатель. Обучение смысловому чтению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Геометрия вокруг нас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Мир логики</w:t>
      </w:r>
    </w:p>
    <w:p w:rsidR="00563F82" w:rsidRPr="00B955A7" w:rsidRDefault="00563F82" w:rsidP="00563F82">
      <w:pPr>
        <w:numPr>
          <w:ilvl w:val="0"/>
          <w:numId w:val="2"/>
        </w:numPr>
        <w:spacing w:after="100" w:afterAutospacing="1" w:line="240" w:lineRule="auto"/>
        <w:ind w:right="180"/>
        <w:contextualSpacing/>
        <w:jc w:val="left"/>
        <w:rPr>
          <w:color w:val="000000"/>
          <w:szCs w:val="24"/>
        </w:rPr>
      </w:pPr>
      <w:r w:rsidRPr="00B955A7">
        <w:rPr>
          <w:color w:val="000000"/>
          <w:szCs w:val="24"/>
        </w:rPr>
        <w:t>Секреты финансовой грамотности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В 2023-2024 учебном году из предложенных выше курсов внеурочной деятельности и программ дополнительного образования, а также предметов и курсов из части формируемой участниками образовательных отношений, по итогам изучения запроса родителей (законных представителей) учащихся будут реализовываться курсы «</w:t>
      </w:r>
      <w:r w:rsidRPr="00B955A7">
        <w:rPr>
          <w:color w:val="000000"/>
          <w:szCs w:val="24"/>
        </w:rPr>
        <w:t>Грамотный читатель. Обучение смысловому чтению</w:t>
      </w:r>
      <w:r w:rsidRPr="00B955A7">
        <w:rPr>
          <w:rFonts w:eastAsia="Times New Roman"/>
          <w:color w:val="000000"/>
          <w:szCs w:val="24"/>
        </w:rPr>
        <w:t xml:space="preserve">», «Разговоры о </w:t>
      </w:r>
      <w:proofErr w:type="gramStart"/>
      <w:r w:rsidRPr="00B955A7">
        <w:rPr>
          <w:rFonts w:eastAsia="Times New Roman"/>
          <w:color w:val="000000"/>
          <w:szCs w:val="24"/>
        </w:rPr>
        <w:t>важном</w:t>
      </w:r>
      <w:proofErr w:type="gramEnd"/>
      <w:r w:rsidRPr="00B955A7">
        <w:rPr>
          <w:rFonts w:eastAsia="Times New Roman"/>
          <w:color w:val="000000"/>
          <w:szCs w:val="24"/>
        </w:rPr>
        <w:t>» и дополнительные общеобразовательные общеразвивающие программы «Юный исследователь».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учащихся.                         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гимназия№ 44.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Формы организации и объем внеурочной деятельности для учащихся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учащихся, запросов родителей (законных представителей) несовершеннолетних учащихся, возможностей МБОУ гимназии 44.</w:t>
      </w:r>
    </w:p>
    <w:p w:rsidR="00563F82" w:rsidRPr="00B955A7" w:rsidRDefault="00563F82" w:rsidP="00563F82">
      <w:pPr>
        <w:spacing w:after="100" w:afterAutospacing="1" w:line="240" w:lineRule="auto"/>
        <w:jc w:val="center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b/>
          <w:bCs/>
          <w:color w:val="000000"/>
          <w:szCs w:val="24"/>
        </w:rPr>
        <w:t>Формы промежуточной аттестации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МБОУ гимназии 44.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Объем времени, отведенного на промежуточную аттестацию учащихся,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8"/>
        <w:gridCol w:w="860"/>
        <w:gridCol w:w="4417"/>
      </w:tblGrid>
      <w:tr w:rsidR="00563F82" w:rsidRPr="00B955A7" w:rsidTr="00485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Предметы</w:t>
            </w:r>
            <w:proofErr w:type="spellEnd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курсы</w:t>
            </w:r>
            <w:proofErr w:type="spellEnd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, </w:t>
            </w:r>
            <w:proofErr w:type="spellStart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Формы</w:t>
            </w:r>
            <w:proofErr w:type="spellEnd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промежуточной</w:t>
            </w:r>
            <w:proofErr w:type="spellEnd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Русский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Листы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индивидуальных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B955A7">
              <w:rPr>
                <w:rFonts w:eastAsia="Times New Roman"/>
                <w:color w:val="000000"/>
                <w:szCs w:val="24"/>
              </w:rPr>
              <w:t>Контрольное списывание, диктант с грамматическим заданием</w:t>
            </w:r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Литературное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чтение</w:t>
            </w:r>
            <w:proofErr w:type="spellEnd"/>
            <w:r w:rsidRPr="00B955A7">
              <w:rPr>
                <w:rFonts w:eastAsia="Times New Roman"/>
                <w:sz w:val="22"/>
                <w:lang w:val="en-US"/>
              </w:rPr>
              <w:br/>
            </w: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B955A7">
              <w:rPr>
                <w:rFonts w:eastAsia="Times New Roman"/>
                <w:color w:val="000000"/>
                <w:szCs w:val="24"/>
              </w:rPr>
              <w:t>Таблицы отслеживания динамики учебных достижений учащихся</w:t>
            </w:r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</w:rPr>
            </w:pPr>
            <w:r w:rsidRPr="00B955A7">
              <w:rPr>
                <w:rFonts w:eastAsia="Times New Roman"/>
                <w:color w:val="000000"/>
                <w:szCs w:val="24"/>
              </w:rPr>
              <w:t>Проверка навыков работы с</w:t>
            </w:r>
            <w:r w:rsidRPr="00B955A7">
              <w:rPr>
                <w:rFonts w:eastAsia="Times New Roman"/>
                <w:sz w:val="22"/>
              </w:rPr>
              <w:br/>
            </w:r>
            <w:r w:rsidRPr="00B955A7">
              <w:rPr>
                <w:rFonts w:eastAsia="Times New Roman"/>
                <w:color w:val="000000"/>
                <w:szCs w:val="24"/>
              </w:rPr>
              <w:t>текстом</w:t>
            </w:r>
          </w:p>
        </w:tc>
      </w:tr>
      <w:tr w:rsidR="00563F82" w:rsidRPr="00B955A7" w:rsidTr="00485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Иностранный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язык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(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английский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Контрольная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работа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Листы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индивидуальных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Контрольная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работа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Окружающий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Листы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индивидуальных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Контрольная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работа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B955A7">
              <w:rPr>
                <w:rFonts w:eastAsia="Times New Roman"/>
                <w:color w:val="000000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Индивидуальный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проект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Изобразительное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Листы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индивидуальных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Творческая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работа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Листы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индивидуальных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Творческая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работа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B955A7">
              <w:rPr>
                <w:rFonts w:eastAsia="Times New Roman"/>
                <w:color w:val="000000"/>
                <w:szCs w:val="24"/>
              </w:rPr>
              <w:t>Труд (т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ехнология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Листы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индивидуальных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Индивидуальный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проект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Физическая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Листы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индивидуальных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ind w:left="75" w:right="75"/>
              <w:jc w:val="left"/>
              <w:rPr>
                <w:rFonts w:eastAsia="Times New Roman"/>
                <w:color w:val="000000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Сдача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нормативов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,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тематический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тест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Спортивные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Результаты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соревнований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Развитие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Творческая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работа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Основы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английского</w:t>
            </w:r>
            <w:proofErr w:type="spellEnd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Тест</w:t>
            </w:r>
            <w:proofErr w:type="spellEnd"/>
          </w:p>
        </w:tc>
      </w:tr>
      <w:tr w:rsidR="00563F82" w:rsidRPr="00B955A7" w:rsidTr="00485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</w:rPr>
            </w:pPr>
            <w:r w:rsidRPr="00B955A7">
              <w:rPr>
                <w:rFonts w:eastAsia="Times New Roman"/>
                <w:color w:val="000000"/>
                <w:szCs w:val="24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F82" w:rsidRPr="00B955A7" w:rsidRDefault="00563F82" w:rsidP="00563F82">
            <w:pPr>
              <w:spacing w:after="100" w:afterAutospacing="1" w:line="240" w:lineRule="auto"/>
              <w:jc w:val="left"/>
              <w:rPr>
                <w:rFonts w:eastAsia="Times New Roman"/>
                <w:sz w:val="22"/>
                <w:lang w:val="en-US"/>
              </w:rPr>
            </w:pPr>
            <w:proofErr w:type="spellStart"/>
            <w:r w:rsidRPr="00B955A7">
              <w:rPr>
                <w:rFonts w:eastAsia="Times New Roman"/>
                <w:color w:val="000000"/>
                <w:szCs w:val="24"/>
                <w:lang w:val="en-US"/>
              </w:rPr>
              <w:t>Портфолио</w:t>
            </w:r>
            <w:proofErr w:type="spellEnd"/>
          </w:p>
        </w:tc>
      </w:tr>
    </w:tbl>
    <w:p w:rsidR="00563F82" w:rsidRPr="00B955A7" w:rsidRDefault="00563F82" w:rsidP="00563F82">
      <w:pPr>
        <w:spacing w:after="0" w:line="240" w:lineRule="auto"/>
        <w:rPr>
          <w:szCs w:val="24"/>
        </w:rPr>
      </w:pPr>
    </w:p>
    <w:p w:rsidR="00563F82" w:rsidRPr="00B955A7" w:rsidRDefault="00563F82" w:rsidP="00563F82">
      <w:pPr>
        <w:spacing w:after="0" w:line="240" w:lineRule="auto"/>
        <w:rPr>
          <w:b/>
          <w:bCs/>
          <w:szCs w:val="24"/>
        </w:rPr>
      </w:pPr>
      <w:r w:rsidRPr="00B955A7">
        <w:rPr>
          <w:b/>
          <w:bCs/>
          <w:szCs w:val="24"/>
        </w:rPr>
        <w:t xml:space="preserve">  </w:t>
      </w:r>
    </w:p>
    <w:p w:rsidR="00563F82" w:rsidRPr="00B955A7" w:rsidRDefault="00563F82" w:rsidP="00563F82">
      <w:pPr>
        <w:spacing w:after="0" w:line="240" w:lineRule="auto"/>
        <w:rPr>
          <w:b/>
          <w:bCs/>
          <w:szCs w:val="24"/>
        </w:rPr>
      </w:pPr>
      <w:r w:rsidRPr="00B955A7">
        <w:rPr>
          <w:b/>
          <w:bCs/>
          <w:szCs w:val="24"/>
        </w:rPr>
        <w:t xml:space="preserve">  Учебный план начального общего образования на базовом уровне (пятидневная неделя) для 1- 4  классов</w:t>
      </w:r>
      <w:proofErr w:type="gramStart"/>
      <w:r w:rsidRPr="00B955A7">
        <w:rPr>
          <w:b/>
          <w:bCs/>
          <w:szCs w:val="24"/>
        </w:rPr>
        <w:t>.</w:t>
      </w:r>
      <w:proofErr w:type="gramEnd"/>
      <w:r w:rsidRPr="00B955A7">
        <w:rPr>
          <w:bCs/>
          <w:szCs w:val="24"/>
        </w:rPr>
        <w:t xml:space="preserve"> </w:t>
      </w:r>
      <w:proofErr w:type="gramStart"/>
      <w:r w:rsidRPr="00B955A7">
        <w:rPr>
          <w:bCs/>
          <w:szCs w:val="24"/>
        </w:rPr>
        <w:t>с</w:t>
      </w:r>
      <w:proofErr w:type="gramEnd"/>
      <w:r w:rsidRPr="00B955A7">
        <w:rPr>
          <w:bCs/>
          <w:szCs w:val="24"/>
        </w:rPr>
        <w:t xml:space="preserve">оответствии с ФГОС-2021 и  ФООП НОО взят план №1.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2454"/>
        <w:gridCol w:w="1058"/>
        <w:gridCol w:w="925"/>
        <w:gridCol w:w="865"/>
        <w:gridCol w:w="60"/>
        <w:gridCol w:w="1062"/>
        <w:gridCol w:w="796"/>
      </w:tblGrid>
      <w:tr w:rsidR="00563F82" w:rsidRPr="00B955A7" w:rsidTr="00563F82">
        <w:trPr>
          <w:trHeight w:hRule="exact" w:val="5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bCs/>
                <w:sz w:val="22"/>
              </w:rPr>
              <w:t>Федеральный учебный план начального общего образования (5-дневная учебная неделя)</w:t>
            </w:r>
            <w:r w:rsidRPr="00B955A7">
              <w:rPr>
                <w:sz w:val="22"/>
              </w:rPr>
              <w:t>*</w:t>
            </w:r>
          </w:p>
        </w:tc>
      </w:tr>
      <w:tr w:rsidR="00563F82" w:rsidRPr="00B955A7" w:rsidTr="00563F82">
        <w:trPr>
          <w:trHeight w:hRule="exact" w:val="426"/>
        </w:trPr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proofErr w:type="spellStart"/>
            <w:r w:rsidRPr="00B955A7">
              <w:rPr>
                <w:bCs/>
                <w:sz w:val="22"/>
                <w:lang w:val="en-US"/>
              </w:rPr>
              <w:t>Предметные</w:t>
            </w:r>
            <w:proofErr w:type="spellEnd"/>
            <w:r w:rsidRPr="00B955A7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bCs/>
                <w:sz w:val="22"/>
                <w:lang w:val="en-US"/>
              </w:rPr>
              <w:t>области</w:t>
            </w:r>
            <w:proofErr w:type="spellEnd"/>
          </w:p>
        </w:tc>
        <w:tc>
          <w:tcPr>
            <w:tcW w:w="13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proofErr w:type="spellStart"/>
            <w:r w:rsidRPr="00B955A7">
              <w:rPr>
                <w:bCs/>
                <w:sz w:val="22"/>
                <w:lang w:val="en-US"/>
              </w:rPr>
              <w:t>Учебные</w:t>
            </w:r>
            <w:proofErr w:type="spellEnd"/>
            <w:r w:rsidRPr="00B955A7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bCs/>
                <w:sz w:val="22"/>
                <w:lang w:val="en-US"/>
              </w:rPr>
              <w:t>предметы</w:t>
            </w:r>
            <w:proofErr w:type="spellEnd"/>
            <w:r w:rsidRPr="00B955A7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bCs/>
                <w:sz w:val="22"/>
                <w:lang w:val="en-US"/>
              </w:rPr>
              <w:t>классы</w:t>
            </w:r>
            <w:proofErr w:type="spellEnd"/>
          </w:p>
        </w:tc>
        <w:tc>
          <w:tcPr>
            <w:tcW w:w="21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proofErr w:type="spellStart"/>
            <w:r w:rsidRPr="00B955A7">
              <w:rPr>
                <w:bCs/>
                <w:sz w:val="22"/>
                <w:lang w:val="en-US"/>
              </w:rPr>
              <w:t>Количество</w:t>
            </w:r>
            <w:proofErr w:type="spellEnd"/>
            <w:r w:rsidRPr="00B955A7">
              <w:rPr>
                <w:bCs/>
                <w:sz w:val="22"/>
              </w:rPr>
              <w:t xml:space="preserve"> </w:t>
            </w:r>
            <w:r w:rsidRPr="00B955A7">
              <w:rPr>
                <w:bCs/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bCs/>
                <w:sz w:val="22"/>
                <w:lang w:val="en-US"/>
              </w:rPr>
              <w:t>часов</w:t>
            </w:r>
            <w:proofErr w:type="spellEnd"/>
            <w:r w:rsidRPr="00B955A7">
              <w:rPr>
                <w:bCs/>
                <w:sz w:val="22"/>
                <w:lang w:val="en-US"/>
              </w:rPr>
              <w:t xml:space="preserve"> в </w:t>
            </w:r>
            <w:proofErr w:type="spellStart"/>
            <w:r w:rsidRPr="00B955A7">
              <w:rPr>
                <w:bCs/>
                <w:sz w:val="22"/>
                <w:lang w:val="en-US"/>
              </w:rPr>
              <w:t>неделю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</w:p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proofErr w:type="spellStart"/>
            <w:r w:rsidRPr="00B955A7">
              <w:rPr>
                <w:bCs/>
                <w:sz w:val="22"/>
                <w:lang w:val="en-US"/>
              </w:rPr>
              <w:t>Всего</w:t>
            </w:r>
            <w:proofErr w:type="spellEnd"/>
          </w:p>
        </w:tc>
      </w:tr>
      <w:tr w:rsidR="00563F82" w:rsidRPr="00B955A7" w:rsidTr="00563F82">
        <w:trPr>
          <w:trHeight w:hRule="exact" w:val="426"/>
        </w:trPr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bCs/>
                <w:sz w:val="22"/>
                <w:lang w:val="en-US"/>
              </w:rPr>
              <w:t>I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bCs/>
                <w:sz w:val="22"/>
                <w:lang w:val="en-US"/>
              </w:rPr>
              <w:t>II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bCs/>
                <w:sz w:val="22"/>
                <w:lang w:val="en-US"/>
              </w:rPr>
              <w:t>III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bCs/>
                <w:sz w:val="22"/>
                <w:lang w:val="en-US"/>
              </w:rPr>
              <w:t>IV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</w:p>
        </w:tc>
      </w:tr>
      <w:tr w:rsidR="00563F82" w:rsidRPr="00B955A7" w:rsidTr="00563F82">
        <w:trPr>
          <w:trHeight w:hRule="exact" w:val="450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proofErr w:type="spellStart"/>
            <w:r w:rsidRPr="00B955A7">
              <w:rPr>
                <w:i/>
                <w:sz w:val="22"/>
                <w:lang w:val="en-US"/>
              </w:rPr>
              <w:t>Обязательная</w:t>
            </w:r>
            <w:proofErr w:type="spellEnd"/>
            <w:r w:rsidRPr="00B955A7">
              <w:rPr>
                <w:i/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i/>
                <w:sz w:val="22"/>
                <w:lang w:val="en-US"/>
              </w:rPr>
              <w:t>часть</w:t>
            </w:r>
            <w:proofErr w:type="spellEnd"/>
          </w:p>
        </w:tc>
        <w:tc>
          <w:tcPr>
            <w:tcW w:w="25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</w:p>
        </w:tc>
      </w:tr>
      <w:tr w:rsidR="00563F82" w:rsidRPr="00B955A7" w:rsidTr="00563F82">
        <w:trPr>
          <w:trHeight w:hRule="exact" w:val="584"/>
        </w:trPr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t>Русский язык и литературное чтение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Русский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язык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5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20</w:t>
            </w:r>
          </w:p>
        </w:tc>
      </w:tr>
      <w:tr w:rsidR="00563F82" w:rsidRPr="00B955A7" w:rsidTr="00563F82">
        <w:trPr>
          <w:trHeight w:hRule="exact" w:val="686"/>
        </w:trPr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Литературное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чтение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9C6D3A" w:rsidRDefault="00563F82" w:rsidP="00563F8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9C6D3A" w:rsidRDefault="00563F82" w:rsidP="00563F8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5</w:t>
            </w:r>
          </w:p>
        </w:tc>
      </w:tr>
      <w:tr w:rsidR="00563F82" w:rsidRPr="00B955A7" w:rsidTr="00563F82">
        <w:trPr>
          <w:trHeight w:hRule="exact" w:val="635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Иностранный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язык</w:t>
            </w:r>
            <w:proofErr w:type="spellEnd"/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Иностранный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язык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–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6</w:t>
            </w:r>
          </w:p>
        </w:tc>
      </w:tr>
      <w:tr w:rsidR="00563F82" w:rsidRPr="00B955A7" w:rsidTr="00563F82">
        <w:trPr>
          <w:trHeight w:hRule="exact" w:val="737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Математика</w:t>
            </w:r>
            <w:proofErr w:type="spellEnd"/>
            <w:r w:rsidRPr="00B955A7">
              <w:rPr>
                <w:sz w:val="22"/>
                <w:lang w:val="en-US"/>
              </w:rPr>
              <w:t xml:space="preserve"> и </w:t>
            </w:r>
            <w:proofErr w:type="spellStart"/>
            <w:r w:rsidRPr="00B955A7">
              <w:rPr>
                <w:sz w:val="22"/>
                <w:lang w:val="en-US"/>
              </w:rPr>
              <w:t>информатика</w:t>
            </w:r>
            <w:proofErr w:type="spellEnd"/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Математика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16</w:t>
            </w:r>
          </w:p>
        </w:tc>
      </w:tr>
      <w:tr w:rsidR="00563F82" w:rsidRPr="00B955A7" w:rsidTr="00563F82">
        <w:trPr>
          <w:trHeight w:hRule="exact" w:val="922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t>Обществознание и естествознание</w:t>
            </w:r>
          </w:p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t>(Окружающий мир)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Окружающий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мир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8</w:t>
            </w:r>
          </w:p>
        </w:tc>
      </w:tr>
      <w:tr w:rsidR="00563F82" w:rsidRPr="00B955A7" w:rsidTr="00563F82">
        <w:trPr>
          <w:trHeight w:hRule="exact" w:val="991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–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–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–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</w:tr>
      <w:tr w:rsidR="00563F82" w:rsidRPr="00B955A7" w:rsidTr="00563F82">
        <w:trPr>
          <w:trHeight w:hRule="exact" w:val="719"/>
        </w:trPr>
        <w:tc>
          <w:tcPr>
            <w:tcW w:w="1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Искусство</w:t>
            </w:r>
            <w:proofErr w:type="spellEnd"/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Изобразительное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искусство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</w:tr>
      <w:tr w:rsidR="00563F82" w:rsidRPr="00B955A7" w:rsidTr="00563F82">
        <w:trPr>
          <w:trHeight w:hRule="exact" w:val="450"/>
        </w:trPr>
        <w:tc>
          <w:tcPr>
            <w:tcW w:w="1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Музыка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</w:tr>
      <w:tr w:rsidR="00563F82" w:rsidRPr="00B955A7" w:rsidTr="00563F82">
        <w:trPr>
          <w:trHeight w:hRule="exact" w:val="450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t>Труд (т</w:t>
            </w:r>
            <w:proofErr w:type="spellStart"/>
            <w:r w:rsidRPr="00B955A7">
              <w:rPr>
                <w:sz w:val="22"/>
                <w:lang w:val="en-US"/>
              </w:rPr>
              <w:t>ехнология</w:t>
            </w:r>
            <w:proofErr w:type="spellEnd"/>
            <w:r w:rsidRPr="00B955A7">
              <w:rPr>
                <w:sz w:val="22"/>
              </w:rPr>
              <w:t>)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t>Труд (т</w:t>
            </w:r>
            <w:proofErr w:type="spellStart"/>
            <w:r w:rsidRPr="00B955A7">
              <w:rPr>
                <w:sz w:val="22"/>
                <w:lang w:val="en-US"/>
              </w:rPr>
              <w:t>ехнология</w:t>
            </w:r>
            <w:proofErr w:type="spellEnd"/>
            <w:r w:rsidRPr="00B955A7">
              <w:rPr>
                <w:sz w:val="22"/>
              </w:rPr>
              <w:t>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4</w:t>
            </w:r>
          </w:p>
        </w:tc>
      </w:tr>
      <w:tr w:rsidR="00563F82" w:rsidRPr="00B955A7" w:rsidTr="00563F82">
        <w:trPr>
          <w:trHeight w:hRule="exact" w:val="643"/>
        </w:trPr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Физическая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культура</w:t>
            </w:r>
            <w:proofErr w:type="spellEnd"/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  <w:lang w:val="en-US"/>
              </w:rPr>
            </w:pPr>
            <w:proofErr w:type="spellStart"/>
            <w:r w:rsidRPr="00B955A7">
              <w:rPr>
                <w:sz w:val="22"/>
                <w:lang w:val="en-US"/>
              </w:rPr>
              <w:t>Физическая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культура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8</w:t>
            </w:r>
          </w:p>
        </w:tc>
      </w:tr>
      <w:tr w:rsidR="00563F82" w:rsidRPr="00B955A7" w:rsidTr="00563F82">
        <w:trPr>
          <w:trHeight w:hRule="exact" w:val="450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b/>
                <w:sz w:val="22"/>
                <w:lang w:val="en-US"/>
              </w:rPr>
            </w:pPr>
            <w:proofErr w:type="spellStart"/>
            <w:r w:rsidRPr="00B955A7">
              <w:rPr>
                <w:b/>
                <w:sz w:val="22"/>
                <w:lang w:val="en-US"/>
              </w:rPr>
              <w:t>Итого</w:t>
            </w:r>
            <w:proofErr w:type="spellEnd"/>
            <w:r w:rsidRPr="00B955A7">
              <w:rPr>
                <w:b/>
                <w:sz w:val="22"/>
              </w:rPr>
              <w:t xml:space="preserve"> (80%)</w:t>
            </w:r>
            <w:r w:rsidRPr="00B955A7">
              <w:rPr>
                <w:b/>
                <w:sz w:val="22"/>
                <w:lang w:val="en-US"/>
              </w:rPr>
              <w:t>: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2</w:t>
            </w:r>
            <w:r w:rsidRPr="00B955A7">
              <w:rPr>
                <w:sz w:val="22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2</w:t>
            </w:r>
            <w:r w:rsidRPr="00B955A7">
              <w:rPr>
                <w:sz w:val="22"/>
              </w:rPr>
              <w:t>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2</w:t>
            </w:r>
            <w:r w:rsidRPr="00B955A7">
              <w:rPr>
                <w:sz w:val="22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2</w:t>
            </w:r>
            <w:r w:rsidRPr="00B955A7">
              <w:rPr>
                <w:sz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8</w:t>
            </w:r>
            <w:r w:rsidRPr="00B955A7">
              <w:rPr>
                <w:sz w:val="22"/>
              </w:rPr>
              <w:t>7</w:t>
            </w:r>
          </w:p>
        </w:tc>
      </w:tr>
      <w:tr w:rsidR="00563F82" w:rsidRPr="00B955A7" w:rsidTr="00563F82">
        <w:trPr>
          <w:trHeight w:hRule="exact" w:val="957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B955A7">
              <w:rPr>
                <w:b/>
                <w:szCs w:val="24"/>
              </w:rPr>
              <w:t>Часть, формируемая участниками образовательных отношений (с учетом внеурочной деятельности) 20%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6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23</w:t>
            </w:r>
          </w:p>
        </w:tc>
      </w:tr>
      <w:tr w:rsidR="00563F82" w:rsidRPr="00B955A7" w:rsidTr="00563F82">
        <w:trPr>
          <w:trHeight w:hRule="exact" w:val="567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i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3</w:t>
            </w:r>
          </w:p>
        </w:tc>
      </w:tr>
      <w:tr w:rsidR="00563F82" w:rsidRPr="00B955A7" w:rsidTr="00563F82">
        <w:trPr>
          <w:trHeight w:hRule="exact" w:val="567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Грамотный читатель. Обучение смысловому чтению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63F82" w:rsidRPr="00B955A7" w:rsidTr="00563F82">
        <w:trPr>
          <w:trHeight w:hRule="exact" w:val="421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i/>
                <w:sz w:val="22"/>
              </w:rPr>
            </w:pPr>
            <w:r w:rsidRPr="00B955A7">
              <w:rPr>
                <w:i/>
                <w:sz w:val="22"/>
              </w:rPr>
              <w:t>Внеурочная деятельность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</w:p>
        </w:tc>
      </w:tr>
      <w:tr w:rsidR="00563F82" w:rsidRPr="00B955A7" w:rsidTr="00563F82">
        <w:trPr>
          <w:trHeight w:hRule="exact" w:val="423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 xml:space="preserve">1.Разговоры о </w:t>
            </w:r>
            <w:proofErr w:type="gramStart"/>
            <w:r w:rsidRPr="00B955A7">
              <w:rPr>
                <w:sz w:val="22"/>
              </w:rPr>
              <w:t>важном</w:t>
            </w:r>
            <w:proofErr w:type="gram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4</w:t>
            </w:r>
          </w:p>
        </w:tc>
      </w:tr>
      <w:tr w:rsidR="00563F82" w:rsidRPr="00B955A7" w:rsidTr="00563F82">
        <w:trPr>
          <w:trHeight w:hRule="exact" w:val="729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 w:val="22"/>
              </w:rPr>
            </w:pPr>
            <w:r w:rsidRPr="00B955A7">
              <w:rPr>
                <w:sz w:val="22"/>
              </w:rPr>
              <w:t>2. Грамотный читатель. Обучение смысловому чтению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-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997302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997302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997302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</w:tr>
      <w:tr w:rsidR="00563F82" w:rsidRPr="00B955A7" w:rsidTr="00563F82">
        <w:trPr>
          <w:trHeight w:hRule="exact" w:val="415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3.Юный исследователь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-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3</w:t>
            </w:r>
          </w:p>
        </w:tc>
      </w:tr>
      <w:tr w:rsidR="00563F82" w:rsidRPr="00B955A7" w:rsidTr="00563F82">
        <w:trPr>
          <w:trHeight w:hRule="exact" w:val="645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4.Реализация рабочей программы воспитания на уровне НОО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12</w:t>
            </w:r>
          </w:p>
        </w:tc>
      </w:tr>
      <w:tr w:rsidR="00563F82" w:rsidRPr="00B955A7" w:rsidTr="00563F82">
        <w:trPr>
          <w:trHeight w:hRule="exact" w:val="450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proofErr w:type="spellStart"/>
            <w:r w:rsidRPr="00B955A7">
              <w:rPr>
                <w:sz w:val="22"/>
                <w:lang w:val="en-US"/>
              </w:rPr>
              <w:t>Учебные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недели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33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34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34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34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  <w:lang w:val="en-US"/>
              </w:rPr>
              <w:t>135</w:t>
            </w:r>
          </w:p>
        </w:tc>
      </w:tr>
      <w:tr w:rsidR="00563F82" w:rsidRPr="00B955A7" w:rsidTr="00563F82">
        <w:trPr>
          <w:trHeight w:hRule="exact" w:val="450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proofErr w:type="spellStart"/>
            <w:r w:rsidRPr="00B955A7">
              <w:rPr>
                <w:sz w:val="22"/>
                <w:lang w:val="en-US"/>
              </w:rPr>
              <w:t>Всего</w:t>
            </w:r>
            <w:proofErr w:type="spellEnd"/>
            <w:r w:rsidRPr="00B955A7">
              <w:rPr>
                <w:sz w:val="22"/>
                <w:lang w:val="en-US"/>
              </w:rPr>
              <w:t xml:space="preserve"> </w:t>
            </w:r>
            <w:proofErr w:type="spellStart"/>
            <w:r w:rsidRPr="00B955A7">
              <w:rPr>
                <w:sz w:val="22"/>
                <w:lang w:val="en-US"/>
              </w:rPr>
              <w:t>часов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693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782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782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782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3039</w:t>
            </w:r>
          </w:p>
        </w:tc>
      </w:tr>
      <w:tr w:rsidR="00563F82" w:rsidRPr="00B955A7" w:rsidTr="00563F82">
        <w:trPr>
          <w:trHeight w:hRule="exact" w:val="661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Рекомендуемая недельная нагрузка при 5-дневной учебной неделе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23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90</w:t>
            </w:r>
          </w:p>
        </w:tc>
      </w:tr>
      <w:tr w:rsidR="00563F82" w:rsidRPr="00B955A7" w:rsidTr="00563F82">
        <w:trPr>
          <w:trHeight w:hRule="exact" w:val="868"/>
        </w:trPr>
        <w:tc>
          <w:tcPr>
            <w:tcW w:w="2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</w:rPr>
            </w:pPr>
            <w:r w:rsidRPr="00B955A7">
              <w:rPr>
                <w:sz w:val="22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23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23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 w:val="22"/>
                <w:lang w:val="en-US"/>
              </w:rPr>
            </w:pPr>
            <w:r w:rsidRPr="00B955A7">
              <w:rPr>
                <w:sz w:val="22"/>
                <w:lang w:val="en-US"/>
              </w:rPr>
              <w:t>90</w:t>
            </w:r>
          </w:p>
        </w:tc>
      </w:tr>
    </w:tbl>
    <w:p w:rsidR="00563F82" w:rsidRPr="00B955A7" w:rsidRDefault="00563F82" w:rsidP="00563F82">
      <w:pPr>
        <w:spacing w:line="240" w:lineRule="auto"/>
        <w:jc w:val="left"/>
        <w:rPr>
          <w:lang w:eastAsia="ru-RU"/>
        </w:rPr>
      </w:pPr>
    </w:p>
    <w:p w:rsidR="00563F82" w:rsidRPr="00B955A7" w:rsidRDefault="00563F82" w:rsidP="00563F82">
      <w:pPr>
        <w:spacing w:line="240" w:lineRule="auto"/>
        <w:jc w:val="left"/>
        <w:rPr>
          <w:lang w:eastAsia="ru-RU"/>
        </w:rPr>
      </w:pPr>
      <w:proofErr w:type="gramStart"/>
      <w:r w:rsidRPr="00B955A7">
        <w:rPr>
          <w:lang w:eastAsia="ru-RU"/>
        </w:rPr>
        <w:t>Аудиторная нагрузка в гимназии составляет 3039 часов (ФГОС минимум 2954, максимум 3190 часов), что соответствует требованиям обновлённых ФГОС (недельная нагрузка в 1 классе 21 час (33 недели)), во 2,3,4 классах 69 часов (34 недели)).</w:t>
      </w:r>
      <w:proofErr w:type="gramEnd"/>
      <w:r w:rsidRPr="00B955A7">
        <w:rPr>
          <w:lang w:eastAsia="ru-RU"/>
        </w:rPr>
        <w:t xml:space="preserve"> Таким </w:t>
      </w:r>
      <w:proofErr w:type="gramStart"/>
      <w:r w:rsidRPr="00B955A7">
        <w:rPr>
          <w:lang w:eastAsia="ru-RU"/>
        </w:rPr>
        <w:t>образом</w:t>
      </w:r>
      <w:proofErr w:type="gramEnd"/>
      <w:r w:rsidRPr="00B955A7">
        <w:rPr>
          <w:lang w:eastAsia="ru-RU"/>
        </w:rPr>
        <w:t xml:space="preserve"> 33*21+34*69 = 3039 часов.</w:t>
      </w:r>
    </w:p>
    <w:p w:rsidR="00563F82" w:rsidRPr="00B955A7" w:rsidRDefault="00563F82" w:rsidP="00563F82">
      <w:pPr>
        <w:spacing w:line="240" w:lineRule="auto"/>
        <w:jc w:val="left"/>
        <w:rPr>
          <w:lang w:eastAsia="ru-RU"/>
        </w:rPr>
      </w:pPr>
      <w:proofErr w:type="gramStart"/>
      <w:r w:rsidRPr="00B955A7">
        <w:rPr>
          <w:lang w:eastAsia="ru-RU"/>
        </w:rPr>
        <w:t>На внеурочная деятельность выделено 676 часа (максимум 1320 часов), что соответствует требованиям обновлённых ФГОС (недельная нагрузка в 1 классе 4 час (33 недели)),  во 2,3,4 классах 15 часов (34 недели)).</w:t>
      </w:r>
      <w:proofErr w:type="gramEnd"/>
      <w:r w:rsidRPr="00B955A7">
        <w:rPr>
          <w:lang w:eastAsia="ru-RU"/>
        </w:rPr>
        <w:t xml:space="preserve"> Таким </w:t>
      </w:r>
      <w:proofErr w:type="gramStart"/>
      <w:r w:rsidRPr="00B955A7">
        <w:rPr>
          <w:lang w:eastAsia="ru-RU"/>
        </w:rPr>
        <w:t>образом</w:t>
      </w:r>
      <w:proofErr w:type="gramEnd"/>
      <w:r w:rsidRPr="00B955A7">
        <w:rPr>
          <w:lang w:eastAsia="ru-RU"/>
        </w:rPr>
        <w:t xml:space="preserve"> 33*4+34*16 = 676 часа.</w:t>
      </w:r>
    </w:p>
    <w:p w:rsidR="00563F82" w:rsidRPr="00B955A7" w:rsidRDefault="00563F82" w:rsidP="00563F82">
      <w:pPr>
        <w:spacing w:line="240" w:lineRule="auto"/>
        <w:jc w:val="left"/>
        <w:rPr>
          <w:szCs w:val="24"/>
        </w:rPr>
      </w:pPr>
      <w:r w:rsidRPr="00B955A7">
        <w:rPr>
          <w:lang w:eastAsia="ru-RU"/>
        </w:rPr>
        <w:t xml:space="preserve">Объем обязательной части программы начального основного общего образования составляет 80% ((87/(87+23))*100 = 80%), а объем части, формируемой участниками образовательных отношений из перечня, предлагаемого гимназией 20% ((23/(87+23))*100 </w:t>
      </w:r>
      <m:oMath>
        <m:r>
          <w:rPr>
            <w:rFonts w:ascii="Cambria Math" w:hAnsi="Cambria Math"/>
            <w:lang w:eastAsia="ru-RU"/>
          </w:rPr>
          <m:t>≈</m:t>
        </m:r>
      </m:oMath>
      <w:r w:rsidRPr="00B955A7">
        <w:rPr>
          <w:lang w:eastAsia="ru-RU"/>
        </w:rPr>
        <w:t xml:space="preserve"> 20%</w:t>
      </w:r>
      <w:proofErr w:type="gramStart"/>
      <w:r w:rsidRPr="00B955A7">
        <w:rPr>
          <w:lang w:eastAsia="ru-RU"/>
        </w:rPr>
        <w:t xml:space="preserve"> )</w:t>
      </w:r>
      <w:proofErr w:type="gramEnd"/>
      <w:r w:rsidRPr="00B955A7">
        <w:rPr>
          <w:lang w:eastAsia="ru-RU"/>
        </w:rPr>
        <w:t xml:space="preserve">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b/>
          <w:bCs/>
          <w:color w:val="000000"/>
          <w:szCs w:val="24"/>
        </w:rPr>
        <w:t>Пояснительная записка с углублённым изучением предмета области Искусства, предмет «Музыка» для  1- 4   классов  в соответствии с ФГОС-2021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proofErr w:type="gramStart"/>
      <w:r w:rsidRPr="00B955A7">
        <w:rPr>
          <w:rFonts w:eastAsia="Times New Roman"/>
          <w:color w:val="000000"/>
          <w:szCs w:val="24"/>
        </w:rPr>
        <w:lastRenderedPageBreak/>
        <w:t>Учебный план основной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образовательной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программы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начального общего образования МБОУ гимназия № 44 с углублённым изучением в предмета области Искусства, предмет «Музыка»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(далее – учебный план) фиксирует общий объем нагрузки, максимальный объем аудиторной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  <w:proofErr w:type="gramEnd"/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B955A7">
        <w:rPr>
          <w:rFonts w:eastAsia="Times New Roman"/>
          <w:color w:val="000000"/>
          <w:szCs w:val="24"/>
        </w:rPr>
        <w:t>деятельностный</w:t>
      </w:r>
      <w:proofErr w:type="spellEnd"/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подход и индивидуализацию обучения.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В целях удовлетворения образовательных потребностей и интересов </w:t>
      </w:r>
      <w:proofErr w:type="spellStart"/>
      <w:r w:rsidRPr="00B955A7">
        <w:rPr>
          <w:rFonts w:eastAsia="Times New Roman"/>
          <w:color w:val="000000"/>
          <w:szCs w:val="24"/>
        </w:rPr>
        <w:t>учающихся</w:t>
      </w:r>
      <w:proofErr w:type="spellEnd"/>
      <w:r w:rsidRPr="00B955A7">
        <w:rPr>
          <w:rFonts w:eastAsia="Times New Roman"/>
          <w:color w:val="000000"/>
          <w:szCs w:val="24"/>
        </w:rPr>
        <w:t xml:space="preserve">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гимназия № 44..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B955A7">
        <w:rPr>
          <w:rFonts w:eastAsia="Times New Roman"/>
          <w:color w:val="000000"/>
          <w:szCs w:val="24"/>
        </w:rPr>
        <w:t>Минпросвещения</w:t>
      </w:r>
      <w:proofErr w:type="spellEnd"/>
      <w:r w:rsidRPr="00B955A7">
        <w:rPr>
          <w:rFonts w:eastAsia="Times New Roman"/>
          <w:color w:val="000000"/>
          <w:szCs w:val="24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Учебный план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34 недели. Соответственно, весь период обучения на уровне НОО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составляет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135 учебных недель.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40 минут.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Объем максимально допустимой нагрузки в течение дня:</w:t>
      </w:r>
    </w:p>
    <w:p w:rsidR="00563F82" w:rsidRPr="00B955A7" w:rsidRDefault="00563F82" w:rsidP="00563F82">
      <w:pPr>
        <w:numPr>
          <w:ilvl w:val="0"/>
          <w:numId w:val="3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для 1-х классов – не более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четырех уроков в день и один в неделю –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пять уроков;</w:t>
      </w:r>
    </w:p>
    <w:p w:rsidR="00563F82" w:rsidRPr="00B955A7" w:rsidRDefault="00563F82" w:rsidP="00563F82">
      <w:pPr>
        <w:numPr>
          <w:ilvl w:val="0"/>
          <w:numId w:val="3"/>
        </w:numPr>
        <w:spacing w:after="100" w:afterAutospacing="1" w:line="240" w:lineRule="auto"/>
        <w:ind w:left="780" w:right="180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2–4-х классов – не более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пяти уроков.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МБОУ гимназии № 44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выделено:</w:t>
      </w:r>
    </w:p>
    <w:p w:rsidR="00563F82" w:rsidRPr="00B955A7" w:rsidRDefault="00563F82" w:rsidP="00563F82">
      <w:pPr>
        <w:numPr>
          <w:ilvl w:val="0"/>
          <w:numId w:val="4"/>
        </w:numPr>
        <w:spacing w:after="100" w:afterAutospacing="1" w:line="240" w:lineRule="auto"/>
        <w:ind w:left="780" w:right="180"/>
        <w:contextualSpacing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в 1-х классах – 21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час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в неделю;</w:t>
      </w:r>
    </w:p>
    <w:p w:rsidR="00563F82" w:rsidRPr="00B955A7" w:rsidRDefault="00563F82" w:rsidP="00563F82">
      <w:pPr>
        <w:numPr>
          <w:ilvl w:val="0"/>
          <w:numId w:val="4"/>
        </w:numPr>
        <w:spacing w:after="100" w:afterAutospacing="1" w:line="240" w:lineRule="auto"/>
        <w:ind w:left="780" w:right="180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 xml:space="preserve">2–4-х </w:t>
      </w:r>
      <w:proofErr w:type="gramStart"/>
      <w:r w:rsidRPr="00B955A7">
        <w:rPr>
          <w:rFonts w:eastAsia="Times New Roman"/>
          <w:color w:val="000000"/>
          <w:szCs w:val="24"/>
        </w:rPr>
        <w:t>классах</w:t>
      </w:r>
      <w:proofErr w:type="gramEnd"/>
      <w:r w:rsidRPr="00B955A7">
        <w:rPr>
          <w:rFonts w:eastAsia="Times New Roman"/>
          <w:color w:val="000000"/>
          <w:szCs w:val="24"/>
        </w:rPr>
        <w:t xml:space="preserve"> – 23 часа в неделю.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Общее количество часов учебных занятий за четыре года составляет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3039</w:t>
      </w:r>
      <w:r w:rsidRPr="00B955A7">
        <w:rPr>
          <w:rFonts w:eastAsia="Times New Roman"/>
          <w:color w:val="000000"/>
          <w:szCs w:val="24"/>
          <w:lang w:val="en-US"/>
        </w:rPr>
        <w:t> </w:t>
      </w:r>
      <w:r w:rsidRPr="00B955A7">
        <w:rPr>
          <w:rFonts w:eastAsia="Times New Roman"/>
          <w:color w:val="000000"/>
          <w:szCs w:val="24"/>
        </w:rPr>
        <w:t>часов.</w:t>
      </w:r>
    </w:p>
    <w:p w:rsidR="00563F82" w:rsidRPr="00B955A7" w:rsidRDefault="00563F82" w:rsidP="00563F82">
      <w:pPr>
        <w:spacing w:after="100" w:afterAutospacing="1" w:line="240" w:lineRule="auto"/>
        <w:jc w:val="left"/>
        <w:rPr>
          <w:rFonts w:eastAsia="Times New Roman"/>
          <w:color w:val="000000"/>
          <w:szCs w:val="24"/>
        </w:rPr>
      </w:pPr>
      <w:r w:rsidRPr="00B955A7">
        <w:rPr>
          <w:rFonts w:eastAsia="Times New Roman"/>
          <w:color w:val="000000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563F82" w:rsidRDefault="00563F82" w:rsidP="00563F82">
      <w:pPr>
        <w:spacing w:after="0" w:line="240" w:lineRule="auto"/>
        <w:rPr>
          <w:b/>
          <w:bCs/>
          <w:szCs w:val="24"/>
        </w:rPr>
      </w:pPr>
    </w:p>
    <w:p w:rsidR="00563F82" w:rsidRDefault="00563F82" w:rsidP="00563F82">
      <w:pPr>
        <w:spacing w:after="0" w:line="240" w:lineRule="auto"/>
        <w:rPr>
          <w:b/>
          <w:bCs/>
          <w:szCs w:val="24"/>
        </w:rPr>
      </w:pPr>
    </w:p>
    <w:p w:rsidR="00563F82" w:rsidRPr="00B955A7" w:rsidRDefault="00563F82" w:rsidP="00563F82">
      <w:pPr>
        <w:spacing w:after="0" w:line="240" w:lineRule="auto"/>
        <w:rPr>
          <w:b/>
          <w:bCs/>
          <w:szCs w:val="24"/>
        </w:rPr>
      </w:pPr>
      <w:bookmarkStart w:id="0" w:name="_GoBack"/>
      <w:bookmarkEnd w:id="0"/>
    </w:p>
    <w:p w:rsidR="00563F82" w:rsidRDefault="00563F82" w:rsidP="00563F82">
      <w:pPr>
        <w:spacing w:after="0" w:line="240" w:lineRule="auto"/>
        <w:rPr>
          <w:b/>
          <w:bCs/>
          <w:szCs w:val="24"/>
        </w:rPr>
      </w:pPr>
      <w:r w:rsidRPr="00B955A7">
        <w:rPr>
          <w:b/>
          <w:bCs/>
          <w:szCs w:val="24"/>
        </w:rPr>
        <w:t xml:space="preserve">  Учебный план на уровне НОО для  1-4 классов с углублённым                                           изучением предмета области Искусства, предмет «Музыка» в соответствии с ФГОС-2021 и ФООП НОО</w:t>
      </w:r>
    </w:p>
    <w:p w:rsidR="00563F82" w:rsidRDefault="00563F82" w:rsidP="00563F82">
      <w:pPr>
        <w:spacing w:after="0" w:line="240" w:lineRule="auto"/>
        <w:rPr>
          <w:b/>
          <w:bCs/>
          <w:szCs w:val="24"/>
        </w:rPr>
      </w:pPr>
    </w:p>
    <w:p w:rsidR="00563F82" w:rsidRDefault="00563F82" w:rsidP="00563F82">
      <w:pPr>
        <w:spacing w:after="0" w:line="240" w:lineRule="auto"/>
        <w:rPr>
          <w:b/>
          <w:bCs/>
          <w:szCs w:val="24"/>
        </w:rPr>
      </w:pPr>
    </w:p>
    <w:p w:rsidR="00563F82" w:rsidRPr="00B955A7" w:rsidRDefault="00563F82" w:rsidP="00563F82">
      <w:pPr>
        <w:spacing w:after="0" w:line="240" w:lineRule="auto"/>
        <w:rPr>
          <w:szCs w:val="24"/>
        </w:rPr>
      </w:pPr>
    </w:p>
    <w:tbl>
      <w:tblPr>
        <w:tblW w:w="5398" w:type="pct"/>
        <w:tblInd w:w="-5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129"/>
        <w:gridCol w:w="625"/>
        <w:gridCol w:w="18"/>
        <w:gridCol w:w="734"/>
        <w:gridCol w:w="704"/>
        <w:gridCol w:w="51"/>
        <w:gridCol w:w="863"/>
        <w:gridCol w:w="1688"/>
        <w:gridCol w:w="20"/>
        <w:gridCol w:w="871"/>
      </w:tblGrid>
      <w:tr w:rsidR="00563F82" w:rsidRPr="00B955A7" w:rsidTr="00563F82">
        <w:trPr>
          <w:gridAfter w:val="2"/>
          <w:wAfter w:w="441" w:type="pct"/>
          <w:trHeight w:hRule="exact" w:val="560"/>
        </w:trPr>
        <w:tc>
          <w:tcPr>
            <w:tcW w:w="455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bCs/>
                <w:szCs w:val="24"/>
              </w:rPr>
              <w:t>Федеральный учебный план начального общего образования (5-дневная учебная неделя)</w:t>
            </w:r>
            <w:r w:rsidRPr="00B955A7">
              <w:rPr>
                <w:szCs w:val="24"/>
              </w:rPr>
              <w:t>*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426"/>
        </w:trPr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bCs/>
                <w:szCs w:val="24"/>
              </w:rPr>
              <w:t>Предметные области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bCs/>
                <w:szCs w:val="24"/>
              </w:rPr>
              <w:t>Учебные предметы классы</w:t>
            </w:r>
          </w:p>
        </w:tc>
        <w:tc>
          <w:tcPr>
            <w:tcW w:w="1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bCs/>
                <w:szCs w:val="24"/>
              </w:rPr>
              <w:t>К</w:t>
            </w:r>
            <w:proofErr w:type="spellStart"/>
            <w:r w:rsidRPr="00B955A7">
              <w:rPr>
                <w:bCs/>
                <w:szCs w:val="24"/>
                <w:lang w:val="en-US"/>
              </w:rPr>
              <w:t>оличество</w:t>
            </w:r>
            <w:proofErr w:type="spellEnd"/>
            <w:r w:rsidRPr="00B955A7">
              <w:rPr>
                <w:bCs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bCs/>
                <w:szCs w:val="24"/>
                <w:lang w:val="en-US"/>
              </w:rPr>
              <w:t>часов</w:t>
            </w:r>
            <w:proofErr w:type="spellEnd"/>
            <w:r w:rsidRPr="00B955A7">
              <w:rPr>
                <w:bCs/>
                <w:szCs w:val="24"/>
                <w:lang w:val="en-US"/>
              </w:rPr>
              <w:t xml:space="preserve"> в </w:t>
            </w:r>
            <w:proofErr w:type="spellStart"/>
            <w:r w:rsidRPr="00B955A7">
              <w:rPr>
                <w:bCs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bCs/>
                <w:szCs w:val="24"/>
                <w:lang w:val="en-US"/>
              </w:rPr>
              <w:t>Всего</w:t>
            </w:r>
            <w:proofErr w:type="spellEnd"/>
          </w:p>
        </w:tc>
      </w:tr>
      <w:tr w:rsidR="00563F82" w:rsidRPr="00B955A7" w:rsidTr="00563F82">
        <w:trPr>
          <w:gridAfter w:val="2"/>
          <w:wAfter w:w="441" w:type="pct"/>
          <w:trHeight w:hRule="exact" w:val="426"/>
        </w:trPr>
        <w:tc>
          <w:tcPr>
            <w:tcW w:w="1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bCs/>
                <w:szCs w:val="24"/>
                <w:lang w:val="en-US"/>
              </w:rPr>
              <w:t>I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bCs/>
                <w:szCs w:val="24"/>
                <w:lang w:val="en-US"/>
              </w:rPr>
              <w:t>II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bCs/>
                <w:szCs w:val="24"/>
                <w:lang w:val="en-US"/>
              </w:rPr>
              <w:t>III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bCs/>
                <w:szCs w:val="24"/>
                <w:lang w:val="en-US"/>
              </w:rPr>
              <w:t>IV</w:t>
            </w:r>
          </w:p>
        </w:tc>
        <w:tc>
          <w:tcPr>
            <w:tcW w:w="8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563F82" w:rsidRPr="00B955A7" w:rsidTr="00563F82">
        <w:trPr>
          <w:gridAfter w:val="2"/>
          <w:wAfter w:w="441" w:type="pct"/>
          <w:trHeight w:hRule="exact" w:val="736"/>
        </w:trPr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i/>
                <w:szCs w:val="24"/>
                <w:lang w:val="en-US"/>
              </w:rPr>
              <w:t>Обязательная</w:t>
            </w:r>
            <w:proofErr w:type="spellEnd"/>
            <w:r w:rsidRPr="00B955A7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i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23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563F82" w:rsidRPr="00B955A7" w:rsidTr="00563F82">
        <w:trPr>
          <w:gridAfter w:val="2"/>
          <w:wAfter w:w="441" w:type="pct"/>
          <w:trHeight w:hRule="exact" w:val="471"/>
        </w:trPr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</w:rPr>
            </w:pPr>
            <w:r w:rsidRPr="00B955A7">
              <w:rPr>
                <w:szCs w:val="24"/>
              </w:rPr>
              <w:t>Русский язык и литературное чтение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Русский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5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20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646"/>
        </w:trPr>
        <w:tc>
          <w:tcPr>
            <w:tcW w:w="1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Литературное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802582" w:rsidRDefault="00563F82" w:rsidP="00563F8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802582" w:rsidRDefault="00563F82" w:rsidP="00563F8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15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569"/>
        </w:trPr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Иностранный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Иностранный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–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6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577"/>
        </w:trPr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Математика</w:t>
            </w:r>
            <w:proofErr w:type="spellEnd"/>
            <w:r w:rsidRPr="00B955A7">
              <w:rPr>
                <w:szCs w:val="24"/>
                <w:lang w:val="en-US"/>
              </w:rPr>
              <w:t xml:space="preserve"> и </w:t>
            </w:r>
            <w:proofErr w:type="spellStart"/>
            <w:r w:rsidRPr="00B955A7">
              <w:rPr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16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793"/>
        </w:trPr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</w:rPr>
            </w:pPr>
            <w:r w:rsidRPr="00B955A7">
              <w:rPr>
                <w:szCs w:val="24"/>
              </w:rPr>
              <w:t>Обществознание и естествознание</w:t>
            </w:r>
          </w:p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</w:rPr>
            </w:pPr>
            <w:r w:rsidRPr="00B955A7">
              <w:rPr>
                <w:szCs w:val="24"/>
              </w:rPr>
              <w:t>(Окружающий мир)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Окружающий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8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857"/>
        </w:trPr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</w:rPr>
            </w:pPr>
            <w:r w:rsidRPr="00B955A7">
              <w:rPr>
                <w:szCs w:val="24"/>
              </w:rPr>
              <w:t>Основы религиозных культур</w:t>
            </w:r>
          </w:p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</w:rPr>
            </w:pPr>
            <w:r w:rsidRPr="00B955A7">
              <w:rPr>
                <w:szCs w:val="24"/>
              </w:rPr>
              <w:t xml:space="preserve"> и светской этики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–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–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–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569"/>
        </w:trPr>
        <w:tc>
          <w:tcPr>
            <w:tcW w:w="11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Изобразительное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418"/>
        </w:trPr>
        <w:tc>
          <w:tcPr>
            <w:tcW w:w="1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450"/>
        </w:trPr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Труд (т</w:t>
            </w:r>
            <w:proofErr w:type="spellStart"/>
            <w:r w:rsidRPr="00B955A7">
              <w:rPr>
                <w:szCs w:val="24"/>
                <w:lang w:val="en-US"/>
              </w:rPr>
              <w:t>ехнология</w:t>
            </w:r>
            <w:proofErr w:type="spellEnd"/>
            <w:r w:rsidRPr="00B955A7">
              <w:rPr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</w:rPr>
              <w:t>Труд (т</w:t>
            </w:r>
            <w:proofErr w:type="spellStart"/>
            <w:r w:rsidRPr="00B955A7">
              <w:rPr>
                <w:szCs w:val="24"/>
                <w:lang w:val="en-US"/>
              </w:rPr>
              <w:t>ехнология</w:t>
            </w:r>
            <w:proofErr w:type="spellEnd"/>
            <w:r w:rsidRPr="00B955A7">
              <w:rPr>
                <w:szCs w:val="24"/>
              </w:rPr>
              <w:t>)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4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670"/>
        </w:trPr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Физическая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B955A7">
              <w:rPr>
                <w:szCs w:val="24"/>
                <w:lang w:val="en-US"/>
              </w:rPr>
              <w:t>Физическая</w:t>
            </w:r>
            <w:proofErr w:type="spellEnd"/>
            <w:r w:rsidRPr="00B955A7">
              <w:rPr>
                <w:szCs w:val="24"/>
                <w:lang w:val="en-US"/>
              </w:rPr>
              <w:t xml:space="preserve"> </w:t>
            </w:r>
            <w:proofErr w:type="spellStart"/>
            <w:r w:rsidRPr="00B955A7">
              <w:rPr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8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422"/>
        </w:trPr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B955A7">
              <w:rPr>
                <w:b/>
                <w:szCs w:val="24"/>
                <w:lang w:val="en-US"/>
              </w:rPr>
              <w:t>Итого</w:t>
            </w:r>
            <w:proofErr w:type="spellEnd"/>
            <w:r w:rsidRPr="00B955A7">
              <w:rPr>
                <w:b/>
                <w:szCs w:val="24"/>
              </w:rPr>
              <w:t xml:space="preserve"> (80%)</w:t>
            </w:r>
            <w:r w:rsidRPr="00B955A7">
              <w:rPr>
                <w:b/>
                <w:szCs w:val="24"/>
                <w:lang w:val="en-US"/>
              </w:rPr>
              <w:t>: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2</w:t>
            </w:r>
            <w:r w:rsidRPr="00B955A7">
              <w:rPr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2</w:t>
            </w:r>
            <w:r w:rsidRPr="00B955A7">
              <w:rPr>
                <w:szCs w:val="24"/>
              </w:rPr>
              <w:t>2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2</w:t>
            </w:r>
            <w:r w:rsidRPr="00B955A7">
              <w:rPr>
                <w:szCs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2</w:t>
            </w:r>
            <w:r w:rsidRPr="00B955A7">
              <w:rPr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8</w:t>
            </w:r>
            <w:r w:rsidRPr="00B955A7">
              <w:rPr>
                <w:szCs w:val="24"/>
              </w:rPr>
              <w:t>7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1023"/>
        </w:trPr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B955A7">
              <w:rPr>
                <w:b/>
                <w:szCs w:val="24"/>
              </w:rPr>
              <w:t>Часть, формируемая участниками образовательных отношений (с учетом внеурочной деятельности) 20%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6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23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549"/>
        </w:trPr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  <w:lang w:val="en-US"/>
              </w:rPr>
              <w:t>3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420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Хоровое пение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384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Хоровое сольфеджио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2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360"/>
        </w:trPr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i/>
                <w:szCs w:val="24"/>
              </w:rPr>
            </w:pPr>
            <w:r w:rsidRPr="00B955A7">
              <w:rPr>
                <w:i/>
                <w:szCs w:val="24"/>
              </w:rPr>
              <w:t>Внеурочная деятельность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</w:tr>
      <w:tr w:rsidR="00563F82" w:rsidRPr="00B955A7" w:rsidTr="00563F82">
        <w:trPr>
          <w:trHeight w:hRule="exact" w:val="410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 xml:space="preserve">1.Разговоры о </w:t>
            </w:r>
            <w:proofErr w:type="gramStart"/>
            <w:r w:rsidRPr="00B955A7">
              <w:rPr>
                <w:szCs w:val="24"/>
              </w:rPr>
              <w:t>важном</w:t>
            </w:r>
            <w:proofErr w:type="gramEnd"/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4</w:t>
            </w:r>
          </w:p>
        </w:tc>
        <w:tc>
          <w:tcPr>
            <w:tcW w:w="10" w:type="pct"/>
            <w:vMerge w:val="restart"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563F82" w:rsidRPr="00B955A7" w:rsidTr="00563F82">
        <w:trPr>
          <w:trHeight w:hRule="exact" w:val="625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2.Хоровое сольфеджио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10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31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563F82" w:rsidRPr="00B955A7" w:rsidTr="00563F82">
        <w:trPr>
          <w:trHeight w:hRule="exact" w:val="517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3.Юный исследователь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10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31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563F82" w:rsidRPr="00B955A7" w:rsidTr="00563F82">
        <w:trPr>
          <w:trHeight w:hRule="exact" w:val="680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 xml:space="preserve">4.Реализация рабочей программы воспитания во внеурочной деятельности на уровне НОО 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12</w:t>
            </w:r>
          </w:p>
        </w:tc>
        <w:tc>
          <w:tcPr>
            <w:tcW w:w="10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</w:tr>
      <w:tr w:rsidR="00563F82" w:rsidRPr="00B955A7" w:rsidTr="00563F82">
        <w:trPr>
          <w:trHeight w:hRule="exact" w:val="591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Учебные недели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135</w:t>
            </w:r>
          </w:p>
        </w:tc>
        <w:tc>
          <w:tcPr>
            <w:tcW w:w="10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</w:p>
        </w:tc>
      </w:tr>
      <w:tr w:rsidR="00563F82" w:rsidRPr="00B955A7" w:rsidTr="00563F82">
        <w:trPr>
          <w:gridAfter w:val="2"/>
          <w:wAfter w:w="441" w:type="pct"/>
          <w:trHeight w:hRule="exact" w:val="513"/>
        </w:trPr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Всего часов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693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782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782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782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3039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847"/>
        </w:trPr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23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90</w:t>
            </w:r>
          </w:p>
        </w:tc>
      </w:tr>
      <w:tr w:rsidR="00563F82" w:rsidRPr="00B955A7" w:rsidTr="00563F82">
        <w:trPr>
          <w:gridAfter w:val="2"/>
          <w:wAfter w:w="441" w:type="pct"/>
          <w:trHeight w:hRule="exact" w:val="1206"/>
        </w:trPr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</w:rPr>
            </w:pPr>
            <w:r w:rsidRPr="00B955A7">
              <w:rPr>
                <w:szCs w:val="24"/>
              </w:rP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23</w:t>
            </w:r>
          </w:p>
        </w:tc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23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82" w:rsidRPr="00B955A7" w:rsidRDefault="00563F82" w:rsidP="00563F82">
            <w:pPr>
              <w:spacing w:after="0" w:line="240" w:lineRule="auto"/>
              <w:rPr>
                <w:szCs w:val="24"/>
                <w:lang w:val="en-US"/>
              </w:rPr>
            </w:pPr>
            <w:r w:rsidRPr="00B955A7">
              <w:rPr>
                <w:szCs w:val="24"/>
                <w:lang w:val="en-US"/>
              </w:rPr>
              <w:t>90</w:t>
            </w:r>
          </w:p>
        </w:tc>
      </w:tr>
    </w:tbl>
    <w:p w:rsidR="00563F82" w:rsidRPr="00B955A7" w:rsidRDefault="00563F82" w:rsidP="00563F82">
      <w:pPr>
        <w:spacing w:line="240" w:lineRule="auto"/>
        <w:rPr>
          <w:b/>
          <w:lang w:eastAsia="ru-RU"/>
        </w:rPr>
      </w:pPr>
      <w:r w:rsidRPr="00B955A7">
        <w:rPr>
          <w:lang w:eastAsia="ru-RU"/>
        </w:rPr>
        <w:t xml:space="preserve">   </w:t>
      </w:r>
    </w:p>
    <w:p w:rsidR="00563F82" w:rsidRPr="00B955A7" w:rsidRDefault="00563F82" w:rsidP="00563F82">
      <w:pPr>
        <w:spacing w:line="240" w:lineRule="auto"/>
      </w:pPr>
      <w:proofErr w:type="gramStart"/>
      <w:r w:rsidRPr="00B955A7">
        <w:t>Аудиторная нагрузка в гимназии составляет 3039 часов (ФГОС минимум 2954, максимум 3190 часов), что соответствует требованиям обновлённых ФГОС (недельная нагрузка в 1 классе 21 час (33 недели)), во 2,3,4 классах 69 часов (34 недели)).</w:t>
      </w:r>
      <w:proofErr w:type="gramEnd"/>
      <w:r w:rsidRPr="00B955A7">
        <w:t xml:space="preserve"> Таким </w:t>
      </w:r>
      <w:proofErr w:type="gramStart"/>
      <w:r w:rsidRPr="00B955A7">
        <w:t>образом</w:t>
      </w:r>
      <w:proofErr w:type="gramEnd"/>
      <w:r w:rsidRPr="00B955A7">
        <w:t xml:space="preserve"> 33*21+34*69 = 3039 часов.</w:t>
      </w:r>
    </w:p>
    <w:p w:rsidR="00563F82" w:rsidRPr="00B955A7" w:rsidRDefault="00563F82" w:rsidP="00563F82">
      <w:pPr>
        <w:spacing w:line="240" w:lineRule="auto"/>
      </w:pPr>
      <w:proofErr w:type="gramStart"/>
      <w:r w:rsidRPr="00B955A7">
        <w:t>На внеурочная деятельность выделено 676 часа (максимум 1320 часов), что соответствует требованиям обновлённых ФГОС (недельная нагрузка в 1 классе 4 час (33 недели)),  во 2,3,4 классах 15 часов (34 недели)).</w:t>
      </w:r>
      <w:proofErr w:type="gramEnd"/>
      <w:r w:rsidRPr="00B955A7">
        <w:t xml:space="preserve"> Таким </w:t>
      </w:r>
      <w:proofErr w:type="gramStart"/>
      <w:r w:rsidRPr="00B955A7">
        <w:t>образом</w:t>
      </w:r>
      <w:proofErr w:type="gramEnd"/>
      <w:r w:rsidRPr="00B955A7">
        <w:t xml:space="preserve"> 33*4+34*16 = 676 часа.</w:t>
      </w:r>
    </w:p>
    <w:p w:rsidR="00563F82" w:rsidRPr="00B955A7" w:rsidRDefault="00563F82" w:rsidP="00563F82">
      <w:pPr>
        <w:spacing w:line="240" w:lineRule="auto"/>
      </w:pPr>
      <w:r w:rsidRPr="00B955A7">
        <w:t>Объем обязательной части программы начального основного общего образования составляет 80% ((87/(87+23))*100 = 80%), а объем части, формируемой участниками образовательных отношений из перечня, предлагаемого гимназией 20% ((23/(87+23))*100 ≈ 20%</w:t>
      </w:r>
      <w:proofErr w:type="gramStart"/>
      <w:r w:rsidRPr="00B955A7">
        <w:t xml:space="preserve"> )</w:t>
      </w:r>
      <w:proofErr w:type="gramEnd"/>
      <w:r w:rsidRPr="00B955A7">
        <w:t xml:space="preserve">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неделе.</w:t>
      </w:r>
    </w:p>
    <w:p w:rsidR="00634F20" w:rsidRDefault="00634F20" w:rsidP="00563F82">
      <w:pPr>
        <w:spacing w:line="240" w:lineRule="auto"/>
      </w:pPr>
    </w:p>
    <w:sectPr w:rsidR="00634F20" w:rsidSect="00563F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306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90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42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178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C7A27"/>
    <w:multiLevelType w:val="hybridMultilevel"/>
    <w:tmpl w:val="F5D8DF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8A"/>
    <w:rsid w:val="0020018A"/>
    <w:rsid w:val="00563F82"/>
    <w:rsid w:val="006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82"/>
    <w:pPr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__Заголовок 2"/>
    <w:basedOn w:val="2"/>
    <w:next w:val="a"/>
    <w:qFormat/>
    <w:rsid w:val="00563F82"/>
    <w:rPr>
      <w:rFonts w:ascii="Times New Roman" w:eastAsia="Times New Roman" w:hAnsi="Times New Roman" w:cs="Times New Roman"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3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F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82"/>
    <w:pPr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__Заголовок 2"/>
    <w:basedOn w:val="2"/>
    <w:next w:val="a"/>
    <w:qFormat/>
    <w:rsid w:val="00563F82"/>
    <w:rPr>
      <w:rFonts w:ascii="Times New Roman" w:eastAsia="Times New Roman" w:hAnsi="Times New Roman" w:cs="Times New Roman"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3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2568</Words>
  <Characters>14641</Characters>
  <Application>Microsoft Office Word</Application>
  <DocSecurity>0</DocSecurity>
  <Lines>122</Lines>
  <Paragraphs>34</Paragraphs>
  <ScaleCrop>false</ScaleCrop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2025-02-28T12:27:00Z</dcterms:created>
  <dcterms:modified xsi:type="dcterms:W3CDTF">2025-02-28T12:30:00Z</dcterms:modified>
</cp:coreProperties>
</file>