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378" w:rsidRDefault="00125378" w:rsidP="00125378">
      <w:pPr>
        <w:pStyle w:val="2"/>
        <w:rPr>
          <w:rFonts w:eastAsia="Times New Roman"/>
        </w:rPr>
      </w:pPr>
      <w:r>
        <w:rPr>
          <w:rStyle w:val="a3"/>
          <w:rFonts w:eastAsia="Times New Roman"/>
          <w:b/>
          <w:bCs/>
        </w:rPr>
        <w:t>Какие требования надо выполнять с 1 марта</w:t>
      </w:r>
    </w:p>
    <w:p w:rsidR="00125378" w:rsidRDefault="00125378" w:rsidP="00125378">
      <w:pPr>
        <w:pStyle w:val="a4"/>
      </w:pPr>
      <w:r>
        <w:t>Отдельные требования из санитарных правил перенесли в гигиенические нормативы – </w:t>
      </w:r>
      <w:hyperlink r:id="rId5" w:anchor="/document/97/486051/" w:tooltip="" w:history="1">
        <w:r>
          <w:rPr>
            <w:rStyle w:val="a5"/>
          </w:rPr>
          <w:t>СанПиН 1.2.3685-21</w:t>
        </w:r>
      </w:hyperlink>
      <w:r>
        <w:t>. Они вступят в силу с 1 марта 2021 года. Подробный обзор изменений читайте в марте, а перечень перенесенных норм – в таблице.</w:t>
      </w:r>
    </w:p>
    <w:p w:rsidR="00125378" w:rsidRDefault="00125378" w:rsidP="00125378">
      <w:pPr>
        <w:pStyle w:val="a4"/>
      </w:pPr>
      <w:bookmarkStart w:id="0" w:name="_GoBack"/>
      <w:r>
        <w:rPr>
          <w:rStyle w:val="a3"/>
        </w:rPr>
        <w:t>Перечень норм, которые перенесли в гигиенические нормативы</w:t>
      </w:r>
      <w:bookmarkEnd w:id="0"/>
      <w:r>
        <w:rPr>
          <w:rStyle w:val="a3"/>
        </w:rPr>
        <w:t> 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3767"/>
        <w:gridCol w:w="2944"/>
        <w:gridCol w:w="2944"/>
      </w:tblGrid>
      <w:tr w:rsidR="00125378" w:rsidTr="0007527E"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5378" w:rsidRDefault="00125378" w:rsidP="0007527E">
            <w:pPr>
              <w:pStyle w:val="a4"/>
              <w:jc w:val="center"/>
            </w:pPr>
            <w:r>
              <w:rPr>
                <w:rStyle w:val="a3"/>
              </w:rPr>
              <w:t>Общие для детского сада и школы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5378" w:rsidRDefault="00125378" w:rsidP="0007527E">
            <w:pPr>
              <w:pStyle w:val="a4"/>
              <w:jc w:val="center"/>
            </w:pPr>
            <w:r>
              <w:rPr>
                <w:rStyle w:val="a3"/>
              </w:rPr>
              <w:t>Для детского сада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5378" w:rsidRDefault="00125378" w:rsidP="0007527E">
            <w:pPr>
              <w:pStyle w:val="a4"/>
              <w:jc w:val="center"/>
            </w:pPr>
            <w:r>
              <w:rPr>
                <w:rStyle w:val="a3"/>
              </w:rPr>
              <w:t>Для школы</w:t>
            </w:r>
          </w:p>
        </w:tc>
      </w:tr>
      <w:tr w:rsidR="00125378" w:rsidTr="0007527E"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5378" w:rsidRDefault="00125378" w:rsidP="0007527E">
            <w:pPr>
              <w:pStyle w:val="a4"/>
            </w:pPr>
            <w:r>
              <w:t>Состав и площади помещений (таблица 6.1 ГН)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5378" w:rsidRDefault="00125378" w:rsidP="0007527E">
            <w:pPr>
              <w:pStyle w:val="a4"/>
            </w:pPr>
            <w:r>
              <w:t>Продолжительность прогулки (таблица 6.7 ГН)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5378" w:rsidRDefault="00125378" w:rsidP="0007527E">
            <w:pPr>
              <w:pStyle w:val="a4"/>
            </w:pPr>
            <w:r>
              <w:t>Ширина рекреаций (таблица 6.1 ГН)</w:t>
            </w:r>
          </w:p>
        </w:tc>
      </w:tr>
      <w:tr w:rsidR="00125378" w:rsidTr="0007527E"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5378" w:rsidRDefault="00125378" w:rsidP="0007527E">
            <w:pPr>
              <w:pStyle w:val="a4"/>
            </w:pPr>
            <w:r>
              <w:t>Размеры и порядок расстановки мебели (таблица 6.2 ГН)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5378" w:rsidRDefault="00125378" w:rsidP="0007527E">
            <w:pPr>
              <w:pStyle w:val="a4"/>
            </w:pPr>
            <w:r>
              <w:t>Продолжительность дневного сна (таблица 6.7 ГН)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5378" w:rsidRDefault="00125378" w:rsidP="0007527E">
            <w:pPr>
              <w:pStyle w:val="a4"/>
            </w:pPr>
            <w:r>
              <w:t>Недельный объем уроков и внеурочной деятельности (таблица 6.6 ГН)</w:t>
            </w:r>
          </w:p>
        </w:tc>
      </w:tr>
      <w:tr w:rsidR="00125378" w:rsidTr="0007527E"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5378" w:rsidRDefault="00125378" w:rsidP="0007527E">
            <w:pPr>
              <w:pStyle w:val="a4"/>
            </w:pPr>
            <w:r>
              <w:t>Параметры освещенности территории и помещений, которые не перечислены в санитарных правилах (таблицы 5.54, 5.56 ГН)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5378" w:rsidRDefault="00125378" w:rsidP="0007527E">
            <w:pPr>
              <w:pStyle w:val="a4"/>
            </w:pPr>
            <w:r>
              <w:t>Начало, продолжительность и окончание занятий (таблица 6.6 ГН)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5378" w:rsidRDefault="00125378" w:rsidP="0007527E">
            <w:pPr>
              <w:pStyle w:val="a4"/>
            </w:pPr>
            <w:r>
              <w:t>Требования к кабинету информатики и работе с электронными устройствами (таблицы 6.1, 6.3, 6.8 ГН)</w:t>
            </w:r>
          </w:p>
        </w:tc>
      </w:tr>
      <w:tr w:rsidR="00125378" w:rsidTr="0007527E"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5378" w:rsidRDefault="00125378" w:rsidP="0007527E">
            <w:pPr>
              <w:pStyle w:val="a4"/>
            </w:pPr>
            <w:r>
              <w:t>Параметры температуры, движения и относительной влажности воздуха в помещениях (таблица 5.34 ГН)</w:t>
            </w:r>
          </w:p>
        </w:tc>
        <w:tc>
          <w:tcPr>
            <w:tcW w:w="16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5378" w:rsidRDefault="00125378" w:rsidP="0007527E">
            <w:pPr>
              <w:pStyle w:val="a4"/>
            </w:pPr>
            <w:r>
              <w:t>Требования к песку (таблица 6.17 ГН)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5378" w:rsidRDefault="00125378" w:rsidP="0007527E">
            <w:pPr>
              <w:pStyle w:val="a4"/>
            </w:pPr>
            <w:r>
              <w:t>Высота конторки над полом переднего края столешницы (таблица 6.2 ГН)</w:t>
            </w:r>
          </w:p>
        </w:tc>
      </w:tr>
      <w:tr w:rsidR="00125378" w:rsidTr="0007527E">
        <w:trPr>
          <w:trHeight w:val="1"/>
        </w:trPr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5378" w:rsidRDefault="00125378" w:rsidP="0007527E">
            <w:pPr>
              <w:pStyle w:val="a4"/>
              <w:spacing w:line="1" w:lineRule="atLeast"/>
            </w:pPr>
            <w:r>
              <w:t>Параметры допустимого шума (таблица 5.35 ГН)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5378" w:rsidRDefault="00125378" w:rsidP="0007527E"/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5378" w:rsidRDefault="00125378" w:rsidP="0007527E">
            <w:pPr>
              <w:pStyle w:val="a4"/>
              <w:spacing w:line="1" w:lineRule="atLeast"/>
            </w:pPr>
            <w:r>
              <w:t>Шкала трудности учебных предметов (таблицы 6.9-6.11 ГН)</w:t>
            </w:r>
          </w:p>
        </w:tc>
      </w:tr>
      <w:tr w:rsidR="00125378" w:rsidTr="0007527E">
        <w:trPr>
          <w:trHeight w:val="3"/>
        </w:trPr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5378" w:rsidRDefault="00125378" w:rsidP="0007527E">
            <w:pPr>
              <w:pStyle w:val="a4"/>
              <w:spacing w:line="3" w:lineRule="atLeast"/>
            </w:pPr>
            <w:r>
              <w:t>ПДК вредных веществ в воздухе (раздел 1 и 2 ГН)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5378" w:rsidRDefault="00125378" w:rsidP="0007527E"/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5378" w:rsidRDefault="00125378" w:rsidP="0007527E">
            <w:pPr>
              <w:pStyle w:val="a4"/>
              <w:spacing w:line="3" w:lineRule="atLeast"/>
            </w:pPr>
            <w:r>
              <w:t>Требования к бумажным и электронным учебникам (раздел 7 ГН)</w:t>
            </w:r>
          </w:p>
        </w:tc>
      </w:tr>
      <w:tr w:rsidR="00125378" w:rsidTr="0007527E">
        <w:trPr>
          <w:trHeight w:val="3"/>
        </w:trPr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5378" w:rsidRDefault="00125378" w:rsidP="0007527E">
            <w:pPr>
              <w:pStyle w:val="a4"/>
              <w:spacing w:line="3" w:lineRule="atLeast"/>
            </w:pPr>
            <w:r>
              <w:t>Количество раковин и унитазов, высота установки раковин (таблица 6.4 ГН)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5378" w:rsidRDefault="00125378" w:rsidP="0007527E"/>
        </w:tc>
        <w:tc>
          <w:tcPr>
            <w:tcW w:w="22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5378" w:rsidRDefault="00125378" w:rsidP="0007527E">
            <w:pPr>
              <w:pStyle w:val="a4"/>
              <w:spacing w:line="3" w:lineRule="atLeast"/>
            </w:pPr>
            <w:r>
              <w:t>Непрерывная и суммарная продолжительность использования различных типов ЭСО (таблица 6.8 ГН)</w:t>
            </w:r>
          </w:p>
        </w:tc>
      </w:tr>
      <w:tr w:rsidR="00125378" w:rsidTr="0007527E">
        <w:trPr>
          <w:trHeight w:val="3"/>
        </w:trPr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5378" w:rsidRDefault="00125378" w:rsidP="0007527E">
            <w:pPr>
              <w:pStyle w:val="a4"/>
              <w:spacing w:line="3" w:lineRule="atLeast"/>
            </w:pPr>
            <w:r>
              <w:t>Продолжительность непрерывной инсоляции территории и помещений (таблицы 5.59, 5.60 ГН)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5378" w:rsidRDefault="00125378" w:rsidP="0007527E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5378" w:rsidRDefault="00125378" w:rsidP="0007527E"/>
        </w:tc>
      </w:tr>
      <w:tr w:rsidR="00125378" w:rsidTr="0007527E">
        <w:trPr>
          <w:trHeight w:val="3"/>
        </w:trPr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5378" w:rsidRDefault="00125378" w:rsidP="0007527E">
            <w:pPr>
              <w:pStyle w:val="a4"/>
              <w:spacing w:line="3" w:lineRule="atLeast"/>
            </w:pPr>
            <w:r>
              <w:t>Набор оборудования и инвентаря пищеблока (таблица 6.18 ГН)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5378" w:rsidRDefault="00125378" w:rsidP="0007527E"/>
        </w:tc>
        <w:tc>
          <w:tcPr>
            <w:tcW w:w="22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5378" w:rsidRDefault="00125378" w:rsidP="0007527E">
            <w:pPr>
              <w:spacing w:line="3" w:lineRule="atLeast"/>
              <w:rPr>
                <w:rFonts w:eastAsia="Times New Roman"/>
              </w:rPr>
            </w:pPr>
            <w:r>
              <w:rPr>
                <w:rFonts w:eastAsia="Times New Roman"/>
              </w:rPr>
              <w:t>Продолжительность выполнения домашних заданий, в т. ч. для 1-го класса (таблица 6.6 ГН)</w:t>
            </w:r>
          </w:p>
        </w:tc>
      </w:tr>
      <w:tr w:rsidR="00125378" w:rsidTr="0007527E">
        <w:trPr>
          <w:trHeight w:val="3"/>
        </w:trPr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5378" w:rsidRDefault="00125378" w:rsidP="0007527E">
            <w:pPr>
              <w:pStyle w:val="a4"/>
              <w:spacing w:line="3" w:lineRule="atLeast"/>
            </w:pPr>
            <w:r>
              <w:t>Наполняемость помещений, которая не указана в санитарных правилах (таблица 6.1 ГН)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5378" w:rsidRDefault="00125378" w:rsidP="0007527E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5378" w:rsidRDefault="00125378" w:rsidP="0007527E">
            <w:pPr>
              <w:rPr>
                <w:rFonts w:eastAsia="Times New Roman"/>
              </w:rPr>
            </w:pPr>
          </w:p>
        </w:tc>
      </w:tr>
    </w:tbl>
    <w:p w:rsidR="001F776D" w:rsidRDefault="001F776D"/>
    <w:sectPr w:rsidR="001F77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378"/>
    <w:rsid w:val="00125378"/>
    <w:rsid w:val="001F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37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2537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25378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125378"/>
    <w:rPr>
      <w:b/>
      <w:bCs/>
    </w:rPr>
  </w:style>
  <w:style w:type="paragraph" w:styleId="a4">
    <w:name w:val="Normal (Web)"/>
    <w:basedOn w:val="a"/>
    <w:uiPriority w:val="99"/>
    <w:unhideWhenUsed/>
    <w:rsid w:val="00125378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12537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37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2537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25378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125378"/>
    <w:rPr>
      <w:b/>
      <w:bCs/>
    </w:rPr>
  </w:style>
  <w:style w:type="paragraph" w:styleId="a4">
    <w:name w:val="Normal (Web)"/>
    <w:basedOn w:val="a"/>
    <w:uiPriority w:val="99"/>
    <w:unhideWhenUsed/>
    <w:rsid w:val="00125378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1253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ip.1obraz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МайоровАВ</dc:creator>
  <cp:lastModifiedBy>МайоровАВ</cp:lastModifiedBy>
  <cp:revision>1</cp:revision>
  <dcterms:created xsi:type="dcterms:W3CDTF">2021-02-17T07:24:00Z</dcterms:created>
  <dcterms:modified xsi:type="dcterms:W3CDTF">2021-02-17T07:25:00Z</dcterms:modified>
</cp:coreProperties>
</file>